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rPr/>
      </w:pPr>
      <w:r>
        <w:rPr/>
        <w:t>Avaluació d’impacte relativa a la protecció de dades</w:t>
      </w:r>
    </w:p>
    <w:p>
      <w:pPr>
        <w:pStyle w:val="Heading2"/>
        <w:bidi w:val="0"/>
        <w:rPr/>
      </w:pPr>
      <w:r>
        <w:rPr/>
        <w:t>1. Qui fa l’avaluació</w:t>
      </w:r>
    </w:p>
    <w:tbl>
      <w:tblPr>
        <w:tblW w:w="5000" w:type="pct"/>
        <w:jc w:val="left"/>
        <w:tblInd w:w="90" w:type="dxa"/>
        <w:tblLayout w:type="fixed"/>
        <w:tblCellMar>
          <w:top w:w="90" w:type="dxa"/>
          <w:left w:w="90" w:type="dxa"/>
          <w:bottom w:w="90" w:type="dxa"/>
          <w:right w:w="90" w:type="dxa"/>
        </w:tblCellMar>
      </w:tblPr>
      <w:tblGrid>
        <w:gridCol w:w="5102"/>
        <w:gridCol w:w="5102"/>
      </w:tblGrid>
      <w:tr>
        <w:trPr>
          <w:tblHeader w:val="true"/>
        </w:trPr>
        <w:tc>
          <w:tcPr>
            <w:tcW w:w="5102"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Dada</w:t>
            </w:r>
          </w:p>
        </w:tc>
        <w:tc>
          <w:tcPr>
            <w:tcW w:w="51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El teu gabinet</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Responsable del tractament</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NIF</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Adreça</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Persona de contacte</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Delegat o delegada de protecció de dades, si n’hi ha</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Data de l’avaluació</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Propera revisió</w:t>
            </w:r>
          </w:p>
        </w:tc>
        <w:tc>
          <w:tcPr>
            <w:tcW w:w="5102"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r>
    </w:tbl>
    <w:p>
      <w:pPr>
        <w:pStyle w:val="Heading2"/>
        <w:bidi w:val="0"/>
        <w:rPr/>
      </w:pPr>
      <w:r>
        <w:rPr/>
        <w:t>2. El tractament que fa el gabinet</w:t>
      </w:r>
    </w:p>
    <w:p>
      <w:pPr>
        <w:pStyle w:val="BodyText"/>
        <w:bidi w:val="0"/>
        <w:rPr/>
      </w:pPr>
      <w:r>
        <w:rPr>
          <w:rStyle w:val="Strong"/>
        </w:rPr>
        <w:t>Per a què tracteu les dades.</w:t>
      </w:r>
      <w:r>
        <w:rPr/>
        <w:t xml:space="preserve"> </w:t>
      </w:r>
      <w:r>
        <w:rPr>
          <w:rStyle w:val="Emphasis"/>
        </w:rPr>
        <w:t>Descriviu el servei que presteu: reeducació, logopèdia, psicologia, reforç escolar… i per a què necessiteu apuntar el que apunteu.</w:t>
      </w:r>
    </w:p>
    <w:p>
      <w:pPr>
        <w:pStyle w:val="BodyText"/>
        <w:bidi w:val="0"/>
        <w:rPr/>
      </w:pPr>
      <w:r>
        <w:rPr>
          <w:rStyle w:val="Strong"/>
        </w:rPr>
        <w:t>A qui ateneu.</w:t>
      </w:r>
      <w:r>
        <w:rPr/>
        <w:t xml:space="preserve"> </w:t>
      </w:r>
      <w:r>
        <w:rPr>
          <w:rStyle w:val="Emphasis"/>
        </w:rPr>
        <w:t>Edats, si són majoritàriament menors, quantes persones ateneu en un any, aproximadament.</w:t>
      </w:r>
    </w:p>
    <w:p>
      <w:pPr>
        <w:pStyle w:val="BodyText"/>
        <w:bidi w:val="0"/>
        <w:rPr/>
      </w:pPr>
      <w:r>
        <w:rPr>
          <w:rStyle w:val="Strong"/>
        </w:rPr>
        <w:t>Quines dades apunteu.</w:t>
      </w:r>
      <w:r>
        <w:rPr/>
        <w:t xml:space="preserve"> </w:t>
      </w:r>
      <w:r>
        <w:rPr>
          <w:rStyle w:val="Emphasis"/>
        </w:rPr>
        <w:t>Dades de contacte de la família, diagnòstics, informes d’altres professionals, el que escriviu després de cada sessió… Si hi ha dades que no apunteu mai, digueu-ho també.</w:t>
      </w:r>
    </w:p>
    <w:p>
      <w:pPr>
        <w:pStyle w:val="BodyText"/>
        <w:bidi w:val="0"/>
        <w:rPr/>
      </w:pPr>
      <w:r>
        <w:rPr>
          <w:rStyle w:val="Strong"/>
        </w:rPr>
        <w:t>D’on venen.</w:t>
      </w:r>
      <w:r>
        <w:rPr/>
        <w:t xml:space="preserve"> </w:t>
      </w:r>
      <w:r>
        <w:rPr>
          <w:rStyle w:val="Emphasis"/>
        </w:rPr>
        <w:t>De la família, de l’escola, d’altres professionals que atenen la persona.</w:t>
      </w:r>
    </w:p>
    <w:p>
      <w:pPr>
        <w:pStyle w:val="BodyText"/>
        <w:bidi w:val="0"/>
        <w:rPr/>
      </w:pPr>
      <w:r>
        <w:rPr>
          <w:rStyle w:val="Strong"/>
        </w:rPr>
        <w:t>Qui hi accedeix al gabinet.</w:t>
      </w:r>
      <w:r>
        <w:rPr/>
        <w:t xml:space="preserve"> </w:t>
      </w:r>
      <w:r>
        <w:rPr>
          <w:rStyle w:val="Emphasis"/>
        </w:rPr>
        <w:t>Quants professionals, amb quin rol a Nuvol, i si compartiu el calendari.</w:t>
      </w:r>
    </w:p>
    <w:p>
      <w:pPr>
        <w:pStyle w:val="BodyText"/>
        <w:bidi w:val="0"/>
        <w:rPr/>
      </w:pPr>
      <w:r>
        <w:rPr>
          <w:rStyle w:val="Strong"/>
        </w:rPr>
        <w:t>A qui les comuniqueu.</w:t>
      </w:r>
      <w:r>
        <w:rPr/>
        <w:t xml:space="preserve"> </w:t>
      </w:r>
      <w:r>
        <w:rPr>
          <w:rStyle w:val="Emphasis"/>
        </w:rPr>
        <w:t>Escoles, equips d’assessorament, pediatres, mútues… i amb quin permís.</w:t>
      </w:r>
    </w:p>
    <w:p>
      <w:pPr>
        <w:pStyle w:val="BodyText"/>
        <w:bidi w:val="0"/>
        <w:rPr/>
      </w:pPr>
      <w:r>
        <w:rPr>
          <w:rStyle w:val="Strong"/>
        </w:rPr>
        <w:t>Quant de temps les conserveu.</w:t>
      </w:r>
      <w:r>
        <w:rPr/>
        <w:t xml:space="preserve"> </w:t>
      </w:r>
      <w:r>
        <w:rPr>
          <w:rStyle w:val="Emphasis"/>
        </w:rPr>
        <w:t>El termini que us marca la vostra professió i què feu quan s’acaba.</w:t>
      </w:r>
    </w:p>
    <w:p>
      <w:pPr>
        <w:pStyle w:val="BodyText"/>
        <w:bidi w:val="0"/>
        <w:rPr/>
      </w:pPr>
      <w:r>
        <w:rPr>
          <w:rStyle w:val="Strong"/>
        </w:rPr>
        <w:t>Amb què les tracteu.</w:t>
      </w:r>
      <w:r>
        <w:rPr/>
        <w:t xml:space="preserve"> Amb Nuvol, que les tracta com a encarregat, tal com descriuen els annexos. </w:t>
      </w:r>
      <w:r>
        <w:rPr>
          <w:rStyle w:val="Emphasis"/>
        </w:rPr>
        <w:t>Afegiu-hi qualsevol altra eina: correu, missatgeria, paper, fulls de càlcul.</w:t>
      </w:r>
    </w:p>
    <w:p>
      <w:pPr>
        <w:pStyle w:val="Heading2"/>
        <w:bidi w:val="0"/>
        <w:rPr/>
      </w:pPr>
      <w:r>
        <w:rPr/>
        <w:t>3. Base jurídica</w:t>
      </w:r>
    </w:p>
    <w:p>
      <w:pPr>
        <w:pStyle w:val="BodyText"/>
        <w:bidi w:val="0"/>
        <w:rPr/>
      </w:pPr>
      <w:r>
        <w:rPr>
          <w:rStyle w:val="Strong"/>
        </w:rPr>
        <w:t>Base de l’article 6 del RGPD.</w:t>
      </w:r>
      <w:r>
        <w:rPr/>
        <w:t xml:space="preserve"> </w:t>
      </w:r>
      <w:r>
        <w:rPr>
          <w:rStyle w:val="Emphasis"/>
        </w:rPr>
        <w:t>Per exemple, l’execució del contracte de serveis (article 6.1.b) o el consentiment (article 6.1.a). Digueu quina és la vostra.</w:t>
      </w:r>
    </w:p>
    <w:p>
      <w:pPr>
        <w:pStyle w:val="BodyText"/>
        <w:bidi w:val="0"/>
        <w:rPr/>
      </w:pPr>
      <w:r>
        <w:rPr>
          <w:rStyle w:val="Strong"/>
        </w:rPr>
        <w:t>Condició de l’article 9.2 del RGPD per a les dades de salut.</w:t>
      </w:r>
      <w:r>
        <w:rPr/>
        <w:t xml:space="preserve"> </w:t>
      </w:r>
      <w:r>
        <w:rPr>
          <w:rStyle w:val="Emphasis"/>
        </w:rPr>
        <w:t>Les dues que solen aplicar-se són la prestació d’assistència sanitària o social per part d’un professional subjecte a secret (article 9.2.h) i el consentiment explícit (article 9.2.a). Digueu quina és la vostra i per què.</w:t>
      </w:r>
    </w:p>
    <w:p>
      <w:pPr>
        <w:pStyle w:val="BodyText"/>
        <w:bidi w:val="0"/>
        <w:rPr/>
      </w:pPr>
      <w:r>
        <w:rPr>
          <w:rStyle w:val="Strong"/>
        </w:rPr>
        <w:t>Si la base és el consentiment.</w:t>
      </w:r>
      <w:r>
        <w:rPr/>
        <w:t xml:space="preserve"> </w:t>
      </w:r>
      <w:r>
        <w:rPr>
          <w:rStyle w:val="Emphasis"/>
        </w:rPr>
        <w:t>Qui el dona quan la persona és menor de 14 anys, com el recolliu i com es pot retirar.</w:t>
      </w:r>
    </w:p>
    <w:p>
      <w:pPr>
        <w:pStyle w:val="BodyText"/>
        <w:bidi w:val="0"/>
        <w:rPr/>
      </w:pPr>
      <w:r>
        <w:rPr>
          <w:rStyle w:val="Strong"/>
        </w:rPr>
        <w:t>Com informeu les persones i les famílies.</w:t>
      </w:r>
      <w:r>
        <w:rPr/>
        <w:t xml:space="preserve"> </w:t>
      </w:r>
      <w:r>
        <w:rPr>
          <w:rStyle w:val="Emphasis"/>
        </w:rPr>
        <w:t>Quin document els doneu, quan, i si diu que feu servir Nuvol i, si dicteu, que les notes es poden dictar.</w:t>
      </w:r>
    </w:p>
    <w:p>
      <w:pPr>
        <w:pStyle w:val="Heading2"/>
        <w:bidi w:val="0"/>
        <w:rPr/>
      </w:pPr>
      <w:r>
        <w:rPr/>
        <w:t>4. Necessitat i proporcionalitat</w:t>
      </w:r>
    </w:p>
    <w:p>
      <w:pPr>
        <w:pStyle w:val="BodyText"/>
        <w:bidi w:val="0"/>
        <w:rPr/>
      </w:pPr>
      <w:r>
        <w:rPr>
          <w:rStyle w:val="Strong"/>
        </w:rPr>
        <w:t>Totes les dades que apunteu són necessàries?</w:t>
      </w:r>
      <w:r>
        <w:rPr/>
        <w:t xml:space="preserve"> </w:t>
      </w:r>
      <w:r>
        <w:rPr>
          <w:rStyle w:val="Emphasis"/>
        </w:rPr>
        <w:t>Si n’hi ha que demaneu per costum i no feu servir, és el moment de deixar de demanar-les.</w:t>
      </w:r>
    </w:p>
    <w:p>
      <w:pPr>
        <w:pStyle w:val="BodyText"/>
        <w:bidi w:val="0"/>
        <w:rPr/>
      </w:pPr>
      <w:r>
        <w:rPr>
          <w:rStyle w:val="Strong"/>
        </w:rPr>
        <w:t>Es podria fer el mateix amb menys dades o amb menys accés?</w:t>
      </w:r>
      <w:r>
        <w:rPr/>
        <w:t xml:space="preserve"> </w:t>
      </w:r>
      <w:r>
        <w:rPr>
          <w:rStyle w:val="Emphasis"/>
        </w:rPr>
        <w:t>Per exemple, sense compartir el calendari, o amb menys administradors.</w:t>
      </w:r>
    </w:p>
    <w:p>
      <w:pPr>
        <w:pStyle w:val="BodyText"/>
        <w:bidi w:val="0"/>
        <w:rPr/>
      </w:pPr>
      <w:r>
        <w:rPr>
          <w:rStyle w:val="Strong"/>
        </w:rPr>
        <w:t>Com ateneu els drets de les persones.</w:t>
      </w:r>
      <w:r>
        <w:rPr/>
        <w:t xml:space="preserve"> </w:t>
      </w:r>
      <w:r>
        <w:rPr>
          <w:rStyle w:val="Emphasis"/>
        </w:rPr>
        <w:t>Què feu quan una família demana veure, corregir o suprimir les dades, i en quin termini.</w:t>
      </w:r>
    </w:p>
    <w:p>
      <w:pPr>
        <w:pStyle w:val="Heading2"/>
        <w:bidi w:val="0"/>
        <w:rPr/>
      </w:pPr>
      <w:r>
        <w:rPr/>
        <w:t>5. Els riscos del costat del gabinet</w:t>
      </w:r>
    </w:p>
    <w:p>
      <w:pPr>
        <w:pStyle w:val="BodyText"/>
        <w:bidi w:val="0"/>
        <w:rPr/>
      </w:pPr>
      <w:r>
        <w:rPr>
          <w:rStyle w:val="Emphasis"/>
        </w:rPr>
        <w:t>Valoreu cada risc, digueu què hi feu i quin risc en roman. Afegiu-hi els que falten i traieu els que no us afecten.</w:t>
      </w:r>
    </w:p>
    <w:tbl>
      <w:tblPr>
        <w:tblW w:w="5000" w:type="pct"/>
        <w:jc w:val="left"/>
        <w:tblInd w:w="90" w:type="dxa"/>
        <w:tblLayout w:type="fixed"/>
        <w:tblCellMar>
          <w:top w:w="90" w:type="dxa"/>
          <w:left w:w="90" w:type="dxa"/>
          <w:bottom w:w="90" w:type="dxa"/>
          <w:right w:w="90" w:type="dxa"/>
        </w:tblCellMar>
      </w:tblPr>
      <w:tblGrid>
        <w:gridCol w:w="3401"/>
        <w:gridCol w:w="3402"/>
        <w:gridCol w:w="3402"/>
      </w:tblGrid>
      <w:tr>
        <w:trPr>
          <w:tblHeader w:val="true"/>
        </w:trPr>
        <w:tc>
          <w:tcPr>
            <w:tcW w:w="3401"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Risc</w:t>
            </w:r>
          </w:p>
        </w:tc>
        <w:tc>
          <w:tcPr>
            <w:tcW w:w="34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Què fem</w:t>
            </w:r>
          </w:p>
        </w:tc>
        <w:tc>
          <w:tcPr>
            <w:tcW w:w="34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Risc residual</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Algú entra a Nuvol amb el compte d’un professional</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Emphasis"/>
              </w:rPr>
              <w:t>Verificació en dos passos al compte amb què cadascú inicia sessió; cap compte compartit.</w:t>
            </w:r>
          </w:p>
        </w:tc>
        <w:tc>
          <w:tcPr>
            <w:tcW w:w="34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Un ordinador o un mòbil es perd o queda obert</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Emphasis"/>
              </w:rPr>
              <w:t>Bloqueig de pantalla, xifratge del dispositiu, tancar la sessió en ordinadors compartits.</w:t>
            </w:r>
          </w:p>
        </w:tc>
        <w:tc>
          <w:tcPr>
            <w:tcW w:w="34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Un professional que plega conserva l’accés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Emphasis"/>
              </w:rPr>
              <w:t>Eliminar-lo de l’equip el mateix dia.</w:t>
            </w:r>
          </w:p>
        </w:tc>
        <w:tc>
          <w:tcPr>
            <w:tcW w:w="34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Massa gent administra l’espai de treball</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Emphasis"/>
              </w:rPr>
              <w:t>Només administren les persones que facturen o configuren.</w:t>
            </w:r>
          </w:p>
        </w:tc>
        <w:tc>
          <w:tcPr>
            <w:tcW w:w="34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Dades que surten de Nuvol: documents impresos, exportacions, correus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Emphasis"/>
              </w:rPr>
              <w:t>On es guarden, qui les veu, quan es destrueixen.</w:t>
            </w:r>
          </w:p>
        </w:tc>
        <w:tc>
          <w:tcPr>
            <w:tcW w:w="34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Un informe o un correu s’envia a qui no toca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Emphasis"/>
              </w:rPr>
              <w:t>Comprovar l’adreça a la fitxa abans d’enviar.</w:t>
            </w:r>
          </w:p>
        </w:tc>
        <w:tc>
          <w:tcPr>
            <w:tcW w:w="34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Es dicta amb algú a prop</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Emphasis"/>
              </w:rPr>
              <w:t>Dictar un cop acabada la sessió, sense la persona atesa ni ningú altre.</w:t>
            </w:r>
          </w:p>
        </w:tc>
        <w:tc>
          <w:tcPr>
            <w:tcW w:w="34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El text dictat es desa sense repassar</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Emphasis"/>
              </w:rPr>
              <w:t>Llegir-lo sempre abans de desar.</w:t>
            </w:r>
          </w:p>
        </w:tc>
        <w:tc>
          <w:tcPr>
            <w:tcW w:w="34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01" w:type="dxa"/>
            <w:tcBorders>
              <w:left w:val="single" w:sz="6"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c>
          <w:tcPr>
            <w:tcW w:w="3402"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c>
          <w:tcPr>
            <w:tcW w:w="3402"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r>
    </w:tbl>
    <w:p>
      <w:pPr>
        <w:pStyle w:val="Heading2"/>
        <w:bidi w:val="0"/>
        <w:rPr/>
      </w:pPr>
      <w:r>
        <w:rPr/>
        <w:t>6. Els riscos del costat de Nuvol</w:t>
      </w:r>
    </w:p>
    <w:p>
      <w:pPr>
        <w:pStyle w:val="BodyText"/>
        <w:bidi w:val="0"/>
        <w:rPr/>
      </w:pPr>
      <w:r>
        <w:rPr/>
        <w:t>Els riscos que depenen de Nuvol, i el que hi fa, són als annexos:</w:t>
      </w:r>
    </w:p>
    <w:p>
      <w:pPr>
        <w:pStyle w:val="BodyText"/>
        <w:numPr>
          <w:ilvl w:val="0"/>
          <w:numId w:val="1"/>
        </w:numPr>
        <w:tabs>
          <w:tab w:val="clear" w:pos="709"/>
          <w:tab w:val="left" w:pos="709" w:leader="none"/>
        </w:tabs>
        <w:bidi w:val="0"/>
        <w:spacing w:before="0" w:after="0"/>
        <w:ind w:hanging="283" w:left="709"/>
        <w:rPr/>
      </w:pPr>
      <w:r>
        <w:rPr>
          <w:rStyle w:val="Strong"/>
        </w:rPr>
        <w:t>Annex 1.</w:t>
      </w:r>
      <w:r>
        <w:rPr/>
        <w:t xml:space="preserve"> El tractament que fa Nuvol (mòdul 1). </w:t>
      </w:r>
    </w:p>
    <w:p>
      <w:pPr>
        <w:pStyle w:val="BodyText"/>
        <w:numPr>
          <w:ilvl w:val="0"/>
          <w:numId w:val="1"/>
        </w:numPr>
        <w:tabs>
          <w:tab w:val="clear" w:pos="709"/>
          <w:tab w:val="left" w:pos="709" w:leader="none"/>
        </w:tabs>
        <w:bidi w:val="0"/>
        <w:ind w:hanging="283" w:left="709"/>
        <w:rPr/>
      </w:pPr>
      <w:r>
        <w:rPr>
          <w:rStyle w:val="Strong"/>
        </w:rPr>
        <w:t>Annex 2.</w:t>
      </w:r>
      <w:r>
        <w:rPr/>
        <w:t xml:space="preserve"> El dictat (mòdul 2). </w:t>
      </w:r>
      <w:r>
        <w:rPr>
          <w:rStyle w:val="Emphasis"/>
        </w:rPr>
        <w:t>Si al gabinet no es dicta, traieu l’annex i digueu-ho aquí.</w:t>
      </w:r>
      <w:r>
        <w:rPr/>
        <w:t xml:space="preserve"> </w:t>
      </w:r>
    </w:p>
    <w:p>
      <w:pPr>
        <w:pStyle w:val="BodyText"/>
        <w:bidi w:val="0"/>
        <w:rPr/>
      </w:pPr>
      <w:r>
        <w:rPr>
          <w:rStyle w:val="Emphasis"/>
        </w:rPr>
        <w:t>Digueu si els doneu per bons o si hi afegiu alguna cosa. Si us falta informació per valorar-los, demaneu-la a hola@nuvol.app.</w:t>
      </w:r>
    </w:p>
    <w:p>
      <w:pPr>
        <w:pStyle w:val="Heading2"/>
        <w:bidi w:val="0"/>
        <w:rPr/>
      </w:pPr>
      <w:r>
        <w:rPr/>
        <w:t>7. A qui s’ha consultat</w:t>
      </w:r>
    </w:p>
    <w:p>
      <w:pPr>
        <w:pStyle w:val="BodyText"/>
        <w:bidi w:val="0"/>
        <w:rPr/>
      </w:pPr>
      <w:r>
        <w:rPr>
          <w:rStyle w:val="Emphasis"/>
        </w:rPr>
        <w:t>Si teniu delegat o delegada de protecció de dades, el seu parer. Si heu demanat l’opinió de les famílies o d’algú que us assessora, també. Si no heu consultat ningú, digueu-ho.</w:t>
      </w:r>
    </w:p>
    <w:p>
      <w:pPr>
        <w:pStyle w:val="Heading2"/>
        <w:bidi w:val="0"/>
        <w:rPr/>
      </w:pPr>
      <w:r>
        <w:rPr/>
        <w:t>8. Conclusió</w:t>
      </w:r>
    </w:p>
    <w:p>
      <w:pPr>
        <w:pStyle w:val="BodyText"/>
        <w:bidi w:val="0"/>
        <w:rPr/>
      </w:pPr>
      <w:r>
        <w:rPr>
          <w:rStyle w:val="Emphasis"/>
        </w:rPr>
        <w:t>Amb les mesures dels apartats 5 i 6, el risc que roman per a les persones que ateneu és acceptable? Si creieu que continua sent alt, abans de començar el tractament cal consultar l’Agència Espanyola de Protecció de Dades (article 36 del RGPD).</w:t>
      </w:r>
    </w:p>
    <w:tbl>
      <w:tblPr>
        <w:tblW w:w="5000" w:type="pct"/>
        <w:jc w:val="left"/>
        <w:tblInd w:w="90" w:type="dxa"/>
        <w:tblLayout w:type="fixed"/>
        <w:tblCellMar>
          <w:top w:w="90" w:type="dxa"/>
          <w:left w:w="90" w:type="dxa"/>
          <w:bottom w:w="90" w:type="dxa"/>
          <w:right w:w="90" w:type="dxa"/>
        </w:tblCellMar>
      </w:tblPr>
      <w:tblGrid>
        <w:gridCol w:w="5102"/>
        <w:gridCol w:w="5102"/>
      </w:tblGrid>
      <w:tr>
        <w:trPr>
          <w:tblHeader w:val="true"/>
        </w:trPr>
        <w:tc>
          <w:tcPr>
            <w:tcW w:w="5102"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Dada</w:t>
            </w:r>
          </w:p>
        </w:tc>
        <w:tc>
          <w:tcPr>
            <w:tcW w:w="51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El teu gabinet</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Conclusió</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Nom i càrrec de qui signa</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Data</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Signatura</w:t>
            </w:r>
          </w:p>
        </w:tc>
        <w:tc>
          <w:tcPr>
            <w:tcW w:w="5102"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r>
    </w:tbl>
    <w:p>
      <w:pPr>
        <w:pStyle w:val="Heading2"/>
        <w:bidi w:val="0"/>
        <w:ind w:hanging="0" w:left="0" w:right="0"/>
        <w:rPr/>
      </w:pPr>
      <w:r>
        <w:br w:type="page"/>
      </w:r>
      <w:r>
        <w:rPr/>
        <w:t>Annex 1. El tractament que fa Nuvol</w:t>
      </w:r>
    </w:p>
    <w:p>
      <w:pPr>
        <w:pStyle w:val="BodyText"/>
        <w:bidi w:val="0"/>
        <w:rPr/>
      </w:pPr>
      <w:r>
        <w:rPr/>
        <w:t xml:space="preserve">Aquest és el </w:t>
      </w:r>
      <w:r>
        <w:rPr>
          <w:rStyle w:val="Strong"/>
        </w:rPr>
        <w:t>mòdul 1</w:t>
      </w:r>
      <w:r>
        <w:rPr/>
        <w:t xml:space="preserve"> del dossier que Nuvol et dona per a la teva </w:t>
      </w:r>
      <w:hyperlink r:id="rId2">
        <w:r>
          <w:rPr>
            <w:rStyle w:val="Hyperlink"/>
          </w:rPr>
          <w:t>avaluació d’impacte</w:t>
        </w:r>
      </w:hyperlink>
      <w:r>
        <w:rPr/>
        <w:t xml:space="preserve">. Descriu el que fa Nuvol, com a encarregat del tractament, amb tot el que escrius a l’espai de treball, i valora els riscos que depenen de nosaltres. El dictat té un mòdul propi, el </w:t>
      </w:r>
      <w:hyperlink r:id="rId3">
        <w:r>
          <w:rPr>
            <w:rStyle w:val="Hyperlink"/>
          </w:rPr>
          <w:t>mòdul 2</w:t>
        </w:r>
      </w:hyperlink>
      <w:r>
        <w:rPr/>
        <w:t>.</w:t>
      </w:r>
    </w:p>
    <w:p>
      <w:pPr>
        <w:pStyle w:val="BodyText"/>
        <w:bidi w:val="0"/>
        <w:rPr/>
      </w:pPr>
      <w:r>
        <w:rPr/>
        <w:t xml:space="preserve">Tot el que diu aquí concorda amb el </w:t>
      </w:r>
      <w:hyperlink r:id="rId4">
        <w:r>
          <w:rPr>
            <w:rStyle w:val="Hyperlink"/>
          </w:rPr>
          <w:t>contracte d’encarregat del tractament</w:t>
        </w:r>
      </w:hyperlink>
      <w:r>
        <w:rPr/>
        <w:t xml:space="preserve"> i amb la </w:t>
      </w:r>
      <w:hyperlink r:id="rId5">
        <w:r>
          <w:rPr>
            <w:rStyle w:val="Hyperlink"/>
          </w:rPr>
          <w:t>llista d’encarregats</w:t>
        </w:r>
      </w:hyperlink>
      <w:r>
        <w:rPr/>
        <w:t>, que són els textos que ens obliguen. Si mai hi trobes una diferència, valen aquells.</w:t>
      </w:r>
    </w:p>
    <w:p>
      <w:pPr>
        <w:pStyle w:val="Heading3"/>
        <w:bidi w:val="0"/>
        <w:rPr/>
      </w:pPr>
      <w:r>
        <w:rPr/>
        <w:t>Què hi fa Nuvol, amb les dades</w:t>
      </w:r>
    </w:p>
    <w:p>
      <w:pPr>
        <w:pStyle w:val="BodyText"/>
        <w:bidi w:val="0"/>
        <w:rPr/>
      </w:pPr>
      <w:r>
        <w:rPr/>
        <w:t>Nuvol tracta les dades només per prestar-te el servei:</w:t>
      </w:r>
    </w:p>
    <w:p>
      <w:pPr>
        <w:pStyle w:val="BodyText"/>
        <w:numPr>
          <w:ilvl w:val="0"/>
          <w:numId w:val="2"/>
        </w:numPr>
        <w:tabs>
          <w:tab w:val="clear" w:pos="709"/>
          <w:tab w:val="left" w:pos="709" w:leader="none"/>
        </w:tabs>
        <w:bidi w:val="0"/>
        <w:spacing w:before="0" w:after="0"/>
        <w:ind w:hanging="283" w:left="709"/>
        <w:rPr/>
      </w:pPr>
      <w:r>
        <w:rPr/>
        <w:t xml:space="preserve">desar-les, organitzar-les i mostrar-les als professionals del teu espai de treball; </w:t>
      </w:r>
    </w:p>
    <w:p>
      <w:pPr>
        <w:pStyle w:val="BodyText"/>
        <w:numPr>
          <w:ilvl w:val="0"/>
          <w:numId w:val="2"/>
        </w:numPr>
        <w:tabs>
          <w:tab w:val="clear" w:pos="709"/>
          <w:tab w:val="left" w:pos="709" w:leader="none"/>
        </w:tabs>
        <w:bidi w:val="0"/>
        <w:spacing w:before="0" w:after="0"/>
        <w:ind w:hanging="283" w:left="709"/>
        <w:rPr/>
      </w:pPr>
      <w:r>
        <w:rPr/>
        <w:t xml:space="preserve">programar l’any, registrar sessions i escriure historials; </w:t>
      </w:r>
    </w:p>
    <w:p>
      <w:pPr>
        <w:pStyle w:val="BodyText"/>
        <w:numPr>
          <w:ilvl w:val="0"/>
          <w:numId w:val="2"/>
        </w:numPr>
        <w:tabs>
          <w:tab w:val="clear" w:pos="709"/>
          <w:tab w:val="left" w:pos="709" w:leader="none"/>
        </w:tabs>
        <w:bidi w:val="0"/>
        <w:spacing w:before="0" w:after="0"/>
        <w:ind w:hanging="283" w:left="709"/>
        <w:rPr/>
      </w:pPr>
      <w:r>
        <w:rPr/>
        <w:t xml:space="preserve">generar documents, horaris i factures; </w:t>
      </w:r>
    </w:p>
    <w:p>
      <w:pPr>
        <w:pStyle w:val="BodyText"/>
        <w:numPr>
          <w:ilvl w:val="0"/>
          <w:numId w:val="2"/>
        </w:numPr>
        <w:tabs>
          <w:tab w:val="clear" w:pos="709"/>
          <w:tab w:val="left" w:pos="709" w:leader="none"/>
        </w:tabs>
        <w:bidi w:val="0"/>
        <w:ind w:hanging="283" w:left="709"/>
        <w:rPr/>
      </w:pPr>
      <w:r>
        <w:rPr/>
        <w:t xml:space="preserve">enviar els recordatoris i els correus que l’espai de treball tingui configurats. </w:t>
      </w:r>
    </w:p>
    <w:p>
      <w:pPr>
        <w:pStyle w:val="BodyText"/>
        <w:bidi w:val="0"/>
        <w:rPr/>
      </w:pPr>
      <w:r>
        <w:rPr/>
        <w:t>No les fa servir per a cap altra finalitat, no hi entrena cap model i no les ven ni les cedeix. Nuvol no pren cap decisió automatitzada sobre les persones que atens ni en fa perfils: mostra el que els professionals hi han escrit.</w:t>
      </w:r>
    </w:p>
    <w:p>
      <w:pPr>
        <w:pStyle w:val="Heading3"/>
        <w:bidi w:val="0"/>
        <w:rPr/>
      </w:pPr>
      <w:r>
        <w:rPr/>
        <w:t>De qui són les dades i quines són</w:t>
      </w:r>
    </w:p>
    <w:p>
      <w:pPr>
        <w:pStyle w:val="BodyText"/>
        <w:bidi w:val="0"/>
        <w:rPr/>
      </w:pPr>
      <w:r>
        <w:rPr>
          <w:rStyle w:val="Strong"/>
        </w:rPr>
        <w:t>Persones</w:t>
      </w:r>
    </w:p>
    <w:p>
      <w:pPr>
        <w:pStyle w:val="BodyText"/>
        <w:numPr>
          <w:ilvl w:val="0"/>
          <w:numId w:val="3"/>
        </w:numPr>
        <w:tabs>
          <w:tab w:val="clear" w:pos="709"/>
          <w:tab w:val="left" w:pos="709" w:leader="none"/>
        </w:tabs>
        <w:bidi w:val="0"/>
        <w:spacing w:before="0" w:after="0"/>
        <w:ind w:hanging="283" w:left="709"/>
        <w:rPr/>
      </w:pPr>
      <w:r>
        <w:rPr/>
        <w:t xml:space="preserve">Les persones que atens, sovint menors d’edat. </w:t>
      </w:r>
    </w:p>
    <w:p>
      <w:pPr>
        <w:pStyle w:val="BodyText"/>
        <w:numPr>
          <w:ilvl w:val="0"/>
          <w:numId w:val="3"/>
        </w:numPr>
        <w:tabs>
          <w:tab w:val="clear" w:pos="709"/>
          <w:tab w:val="left" w:pos="709" w:leader="none"/>
        </w:tabs>
        <w:bidi w:val="0"/>
        <w:spacing w:before="0" w:after="0"/>
        <w:ind w:hanging="283" w:left="709"/>
        <w:rPr/>
      </w:pPr>
      <w:r>
        <w:rPr/>
        <w:t xml:space="preserve">Les seves famílies, tutors o representants. </w:t>
      </w:r>
    </w:p>
    <w:p>
      <w:pPr>
        <w:pStyle w:val="BodyText"/>
        <w:numPr>
          <w:ilvl w:val="0"/>
          <w:numId w:val="3"/>
        </w:numPr>
        <w:tabs>
          <w:tab w:val="clear" w:pos="709"/>
          <w:tab w:val="left" w:pos="709" w:leader="none"/>
        </w:tabs>
        <w:bidi w:val="0"/>
        <w:spacing w:before="0" w:after="0"/>
        <w:ind w:hanging="283" w:left="709"/>
        <w:rPr/>
      </w:pPr>
      <w:r>
        <w:rPr/>
        <w:t xml:space="preserve">Les persones o entitats a qui factures. </w:t>
      </w:r>
    </w:p>
    <w:p>
      <w:pPr>
        <w:pStyle w:val="BodyText"/>
        <w:numPr>
          <w:ilvl w:val="0"/>
          <w:numId w:val="3"/>
        </w:numPr>
        <w:tabs>
          <w:tab w:val="clear" w:pos="709"/>
          <w:tab w:val="left" w:pos="709" w:leader="none"/>
        </w:tabs>
        <w:bidi w:val="0"/>
        <w:ind w:hanging="283" w:left="709"/>
        <w:rPr/>
      </w:pPr>
      <w:r>
        <w:rPr/>
        <w:t xml:space="preserve">Els professionals del teu espai de treball. </w:t>
      </w:r>
    </w:p>
    <w:p>
      <w:pPr>
        <w:pStyle w:val="BodyText"/>
        <w:bidi w:val="0"/>
        <w:rPr/>
      </w:pPr>
      <w:r>
        <w:rPr>
          <w:rStyle w:val="Strong"/>
        </w:rPr>
        <w:t>Dades</w:t>
      </w:r>
    </w:p>
    <w:p>
      <w:pPr>
        <w:pStyle w:val="BodyText"/>
        <w:numPr>
          <w:ilvl w:val="0"/>
          <w:numId w:val="4"/>
        </w:numPr>
        <w:tabs>
          <w:tab w:val="clear" w:pos="709"/>
          <w:tab w:val="left" w:pos="709" w:leader="none"/>
        </w:tabs>
        <w:bidi w:val="0"/>
        <w:spacing w:before="0" w:after="0"/>
        <w:ind w:hanging="283" w:left="709"/>
        <w:rPr/>
      </w:pPr>
      <w:r>
        <w:rPr/>
        <w:t xml:space="preserve">Identificatives i de contacte: nom, data de naixement, escola i nivell, documents d’identitat, correus i telèfons. </w:t>
      </w:r>
    </w:p>
    <w:p>
      <w:pPr>
        <w:pStyle w:val="BodyText"/>
        <w:numPr>
          <w:ilvl w:val="0"/>
          <w:numId w:val="4"/>
        </w:numPr>
        <w:tabs>
          <w:tab w:val="clear" w:pos="709"/>
          <w:tab w:val="left" w:pos="709" w:leader="none"/>
        </w:tabs>
        <w:bidi w:val="0"/>
        <w:spacing w:before="0" w:after="0"/>
        <w:ind w:hanging="283" w:left="709"/>
        <w:rPr/>
      </w:pPr>
      <w:r>
        <w:rPr/>
        <w:t xml:space="preserve">Categories especials de l’article 9 del RGPD: diagnòstics, dificultats d’aprenentatge i altres dades de salut, i el que consti a sessions, observacions, historials i documents. </w:t>
      </w:r>
    </w:p>
    <w:p>
      <w:pPr>
        <w:pStyle w:val="BodyText"/>
        <w:numPr>
          <w:ilvl w:val="0"/>
          <w:numId w:val="4"/>
        </w:numPr>
        <w:tabs>
          <w:tab w:val="clear" w:pos="709"/>
          <w:tab w:val="left" w:pos="709" w:leader="none"/>
        </w:tabs>
        <w:bidi w:val="0"/>
        <w:spacing w:before="0" w:after="0"/>
        <w:ind w:hanging="283" w:left="709"/>
        <w:rPr/>
      </w:pPr>
      <w:r>
        <w:rPr/>
        <w:t xml:space="preserve">Econòmiques: dades de facturació, NIF, adreça i compte bancari. </w:t>
      </w:r>
    </w:p>
    <w:p>
      <w:pPr>
        <w:pStyle w:val="BodyText"/>
        <w:numPr>
          <w:ilvl w:val="0"/>
          <w:numId w:val="4"/>
        </w:numPr>
        <w:tabs>
          <w:tab w:val="clear" w:pos="709"/>
          <w:tab w:val="left" w:pos="709" w:leader="none"/>
        </w:tabs>
        <w:bidi w:val="0"/>
        <w:ind w:hanging="283" w:left="709"/>
        <w:rPr/>
      </w:pPr>
      <w:r>
        <w:rPr/>
        <w:t xml:space="preserve">Laborals: el registre de jornada dels professionals. </w:t>
      </w:r>
    </w:p>
    <w:p>
      <w:pPr>
        <w:pStyle w:val="BodyText"/>
        <w:bidi w:val="0"/>
        <w:rPr/>
      </w:pPr>
      <w:r>
        <w:rPr/>
        <w:t>Nuvol no sap quines d’aquestes dades són de salut i quines no, perquè no llegeix el que escrius. Per això tot el servei està construït al nivell que demanen les dades de l’article 9, sigui quina sigui l’activitat del teu espai de treball.</w:t>
      </w:r>
    </w:p>
    <w:p>
      <w:pPr>
        <w:pStyle w:val="Heading3"/>
        <w:bidi w:val="0"/>
        <w:rPr/>
      </w:pPr>
      <w:r>
        <w:rPr/>
        <w:t>El camí que fan les dades</w:t>
      </w:r>
    </w:p>
    <w:p>
      <w:pPr>
        <w:pStyle w:val="BodyText"/>
        <w:numPr>
          <w:ilvl w:val="0"/>
          <w:numId w:val="5"/>
        </w:numPr>
        <w:tabs>
          <w:tab w:val="clear" w:pos="709"/>
          <w:tab w:val="left" w:pos="709" w:leader="none"/>
        </w:tabs>
        <w:bidi w:val="0"/>
        <w:spacing w:before="0" w:after="0"/>
        <w:ind w:hanging="283" w:left="709"/>
        <w:rPr/>
      </w:pPr>
      <w:r>
        <w:rPr>
          <w:rStyle w:val="Strong"/>
        </w:rPr>
        <w:t>Del navegador als servidors.</w:t>
      </w:r>
      <w:r>
        <w:rPr/>
        <w:t xml:space="preserve"> Cada professional treballa des del seu navegador. La connexió va xifrada i passa per la xarxa que protegeix l’aplicació, que l’obre al centre de dades més proper a qui es connecta, hi aplica les proteccions i la reenvia, xifrada de nou, a la xarxa dels servidors. Aquesta l’obre al seu punt més proper i la porta xifrada fins als servidors. Cap de les dues no en desa el contingut. </w:t>
      </w:r>
    </w:p>
    <w:p>
      <w:pPr>
        <w:pStyle w:val="BodyText"/>
        <w:numPr>
          <w:ilvl w:val="0"/>
          <w:numId w:val="5"/>
        </w:numPr>
        <w:tabs>
          <w:tab w:val="clear" w:pos="709"/>
          <w:tab w:val="left" w:pos="709" w:leader="none"/>
        </w:tabs>
        <w:bidi w:val="0"/>
        <w:spacing w:before="0" w:after="0"/>
        <w:ind w:hanging="283" w:left="709"/>
        <w:rPr/>
      </w:pPr>
      <w:r>
        <w:rPr>
          <w:rStyle w:val="Strong"/>
        </w:rPr>
        <w:t>Dels servidors a la base de dades.</w:t>
      </w:r>
      <w:r>
        <w:rPr/>
        <w:t xml:space="preserve"> Les fitxes, les programacions, les sessions, els historials i les factures es desen a la base de dades, per una connexió també xifrada. </w:t>
      </w:r>
    </w:p>
    <w:p>
      <w:pPr>
        <w:pStyle w:val="BodyText"/>
        <w:numPr>
          <w:ilvl w:val="0"/>
          <w:numId w:val="5"/>
        </w:numPr>
        <w:tabs>
          <w:tab w:val="clear" w:pos="709"/>
          <w:tab w:val="left" w:pos="709" w:leader="none"/>
        </w:tabs>
        <w:bidi w:val="0"/>
        <w:spacing w:before="0" w:after="0"/>
        <w:ind w:hanging="283" w:left="709"/>
        <w:rPr/>
      </w:pPr>
      <w:r>
        <w:rPr>
          <w:rStyle w:val="Strong"/>
        </w:rPr>
        <w:t>Els documents.</w:t>
      </w:r>
      <w:r>
        <w:rPr/>
        <w:t xml:space="preserve"> Els fitxers que adjuntes a un historial i les imatges es desen en un magatzem de documents a part. </w:t>
      </w:r>
    </w:p>
    <w:p>
      <w:pPr>
        <w:pStyle w:val="BodyText"/>
        <w:numPr>
          <w:ilvl w:val="0"/>
          <w:numId w:val="5"/>
        </w:numPr>
        <w:tabs>
          <w:tab w:val="clear" w:pos="709"/>
          <w:tab w:val="left" w:pos="709" w:leader="none"/>
        </w:tabs>
        <w:bidi w:val="0"/>
        <w:spacing w:before="0" w:after="0"/>
        <w:ind w:hanging="283" w:left="709"/>
        <w:rPr/>
      </w:pPr>
      <w:r>
        <w:rPr>
          <w:rStyle w:val="Strong"/>
        </w:rPr>
        <w:t>Les còpies de seguretat.</w:t>
      </w:r>
      <w:r>
        <w:rPr/>
        <w:t xml:space="preserve"> Cada document es copia a un segon magatzem, separat del primer. La base de dades es pot recuperar tal com era en qualsevol moment dels darrers dies. </w:t>
      </w:r>
    </w:p>
    <w:p>
      <w:pPr>
        <w:pStyle w:val="BodyText"/>
        <w:numPr>
          <w:ilvl w:val="0"/>
          <w:numId w:val="5"/>
        </w:numPr>
        <w:tabs>
          <w:tab w:val="clear" w:pos="709"/>
          <w:tab w:val="left" w:pos="709" w:leader="none"/>
        </w:tabs>
        <w:bidi w:val="0"/>
        <w:spacing w:before="0" w:after="0"/>
        <w:ind w:hanging="283" w:left="709"/>
        <w:rPr/>
      </w:pPr>
      <w:r>
        <w:rPr>
          <w:rStyle w:val="Strong"/>
        </w:rPr>
        <w:t>Els correus.</w:t>
      </w:r>
      <w:r>
        <w:rPr/>
        <w:t xml:space="preserve"> Els recordatoris de sessió i els altres correus de l’aplicació surten per un servei d’enviament, cap a les adreces que tu hi has escrit. </w:t>
      </w:r>
    </w:p>
    <w:p>
      <w:pPr>
        <w:pStyle w:val="BodyText"/>
        <w:numPr>
          <w:ilvl w:val="0"/>
          <w:numId w:val="5"/>
        </w:numPr>
        <w:tabs>
          <w:tab w:val="clear" w:pos="709"/>
          <w:tab w:val="left" w:pos="709" w:leader="none"/>
        </w:tabs>
        <w:bidi w:val="0"/>
        <w:spacing w:before="0" w:after="0"/>
        <w:ind w:hanging="283" w:left="709"/>
        <w:rPr/>
      </w:pPr>
      <w:r>
        <w:rPr>
          <w:rStyle w:val="Strong"/>
        </w:rPr>
        <w:t>Les factures.</w:t>
      </w:r>
      <w:r>
        <w:rPr/>
        <w:t xml:space="preserve"> Si l’espai de treball està donat d’alta a Verifactu, cada factura que aproves s’envia a l’Agència Tributària a través d’un encarregat que n’és col·laborador social, amb les dades de qui l’emet i de qui la rep, els imports i les dates. </w:t>
      </w:r>
    </w:p>
    <w:p>
      <w:pPr>
        <w:pStyle w:val="BodyText"/>
        <w:numPr>
          <w:ilvl w:val="0"/>
          <w:numId w:val="5"/>
        </w:numPr>
        <w:tabs>
          <w:tab w:val="clear" w:pos="709"/>
          <w:tab w:val="left" w:pos="709" w:leader="none"/>
        </w:tabs>
        <w:bidi w:val="0"/>
        <w:ind w:hanging="283" w:left="709"/>
        <w:rPr/>
      </w:pPr>
      <w:r>
        <w:rPr>
          <w:rStyle w:val="Strong"/>
        </w:rPr>
        <w:t>El suport.</w:t>
      </w:r>
      <w:r>
        <w:rPr/>
        <w:t xml:space="preserve"> Si ens escrius a </w:t>
      </w:r>
      <w:hyperlink r:id="rId6">
        <w:r>
          <w:rPr>
            <w:rStyle w:val="Hyperlink"/>
          </w:rPr>
          <w:t>hola@nuvol.app</w:t>
        </w:r>
      </w:hyperlink>
      <w:r>
        <w:rPr/>
        <w:t xml:space="preserve">, rebem el que hi posis. Ningú de Nuvol veu res més del teu espai de treball. </w:t>
      </w:r>
    </w:p>
    <w:p>
      <w:pPr>
        <w:pStyle w:val="Heading3"/>
        <w:bidi w:val="0"/>
        <w:rPr/>
      </w:pPr>
      <w:r>
        <w:rPr/>
        <w:t>On és cada cosa</w:t>
      </w:r>
    </w:p>
    <w:tbl>
      <w:tblPr>
        <w:tblW w:w="5000" w:type="pct"/>
        <w:jc w:val="left"/>
        <w:tblInd w:w="90" w:type="dxa"/>
        <w:tblLayout w:type="fixed"/>
        <w:tblCellMar>
          <w:top w:w="90" w:type="dxa"/>
          <w:left w:w="90" w:type="dxa"/>
          <w:bottom w:w="90" w:type="dxa"/>
          <w:right w:w="90" w:type="dxa"/>
        </w:tblCellMar>
      </w:tblPr>
      <w:tblGrid>
        <w:gridCol w:w="5102"/>
        <w:gridCol w:w="5102"/>
      </w:tblGrid>
      <w:tr>
        <w:trPr>
          <w:tblHeader w:val="true"/>
        </w:trPr>
        <w:tc>
          <w:tcPr>
            <w:tcW w:w="5102"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Què</w:t>
            </w:r>
          </w:p>
        </w:tc>
        <w:tc>
          <w:tcPr>
            <w:tcW w:w="51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On</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Servidors de l’aplicació</w:t>
            </w:r>
          </w:p>
        </w:tc>
        <w:tc>
          <w:tcPr>
            <w:tcW w:w="51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Frankfurt (Alemanya)</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Base de dades</w:t>
            </w:r>
          </w:p>
        </w:tc>
        <w:tc>
          <w:tcPr>
            <w:tcW w:w="51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Frankfurt (Alemanya)</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Magatzem de documents</w:t>
            </w:r>
          </w:p>
        </w:tc>
        <w:tc>
          <w:tcPr>
            <w:tcW w:w="51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Unió Europea</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Còpies de seguretat</w:t>
            </w:r>
          </w:p>
        </w:tc>
        <w:tc>
          <w:tcPr>
            <w:tcW w:w="51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Unió Europea</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Enviament dels correus de l’aplicació</w:t>
            </w:r>
          </w:p>
        </w:tc>
        <w:tc>
          <w:tcPr>
            <w:tcW w:w="51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Frankfurt (Alemanya)</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Tramesa de factures a Verifactu</w:t>
            </w:r>
          </w:p>
        </w:tc>
        <w:tc>
          <w:tcPr>
            <w:tcW w:w="51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Servidors a Europa</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Xarxa que protegeix l’aplicació</w:t>
            </w:r>
          </w:p>
        </w:tc>
        <w:tc>
          <w:tcPr>
            <w:tcW w:w="51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El centre de dades més proper a qui es connecta</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Xarxa dels servidors</w:t>
            </w:r>
          </w:p>
        </w:tc>
        <w:tc>
          <w:tcPr>
            <w:tcW w:w="51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El seu punt més proper a qui es connecta</w:t>
            </w:r>
          </w:p>
        </w:tc>
      </w:tr>
      <w:tr>
        <w:trPr/>
        <w:tc>
          <w:tcPr>
            <w:tcW w:w="5102"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Correu de suport</w:t>
            </w:r>
          </w:p>
        </w:tc>
        <w:tc>
          <w:tcPr>
            <w:tcW w:w="5102"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Els centres de dades del proveïdor del correu</w:t>
            </w:r>
          </w:p>
        </w:tc>
      </w:tr>
    </w:tbl>
    <w:p>
      <w:pPr>
        <w:pStyle w:val="BodyText"/>
        <w:bidi w:val="0"/>
        <w:rPr/>
      </w:pPr>
      <w:r>
        <w:rPr/>
        <w:t>El contingut del teu espai de treball es desa sempre dins l’Espai Econòmic Europeu. Tres files de la taula poden quedar-ne fora: totes dues xarxes obren el trànsit al punt més proper a qui es connecta, que serà fora si la persona també hi és, i el correu de suport viu als centres de dades del seu proveïdor. Cap de les tres desa els historials.</w:t>
      </w:r>
    </w:p>
    <w:p>
      <w:pPr>
        <w:pStyle w:val="BodyText"/>
        <w:bidi w:val="0"/>
        <w:rPr/>
      </w:pPr>
      <w:r>
        <w:rPr/>
        <w:t xml:space="preserve">El nom de cada empresa, el servei que presta i la data des de la qual ho fa són a la </w:t>
      </w:r>
      <w:hyperlink r:id="rId7">
        <w:r>
          <w:rPr>
            <w:rStyle w:val="Hyperlink"/>
          </w:rPr>
          <w:t>llista d’encarregats</w:t>
        </w:r>
      </w:hyperlink>
      <w:r>
        <w:rPr/>
        <w:t>. És l’única llista que es manté al dia, i abans d’afegir-hi ningú t’avisem amb 30 dies d’antelació. A cada encarregat li imposem per contracte les mateixes obligacions que el contracte ens imposa a nosaltres.</w:t>
      </w:r>
    </w:p>
    <w:p>
      <w:pPr>
        <w:pStyle w:val="Heading3"/>
        <w:bidi w:val="0"/>
        <w:rPr/>
      </w:pPr>
      <w:r>
        <w:rPr/>
        <w:t>Quant de temps es guarden</w:t>
      </w:r>
    </w:p>
    <w:p>
      <w:pPr>
        <w:pStyle w:val="BodyText"/>
        <w:numPr>
          <w:ilvl w:val="0"/>
          <w:numId w:val="6"/>
        </w:numPr>
        <w:tabs>
          <w:tab w:val="clear" w:pos="709"/>
          <w:tab w:val="left" w:pos="709" w:leader="none"/>
        </w:tabs>
        <w:bidi w:val="0"/>
        <w:spacing w:before="0" w:after="0"/>
        <w:ind w:hanging="283" w:left="709"/>
        <w:rPr/>
      </w:pPr>
      <w:r>
        <w:rPr>
          <w:rStyle w:val="Strong"/>
        </w:rPr>
        <w:t>Mentre l’espai de treball existeix</w:t>
      </w:r>
      <w:r>
        <w:rPr/>
        <w:t xml:space="preserve">, Nuvol guarda el que hi has escrit. No esborra res pel seu compte: quant de temps has de conservar un historial ho diuen les normes de la teva professió, i ho decideixes tu. </w:t>
      </w:r>
    </w:p>
    <w:p>
      <w:pPr>
        <w:pStyle w:val="BodyText"/>
        <w:numPr>
          <w:ilvl w:val="0"/>
          <w:numId w:val="6"/>
        </w:numPr>
        <w:tabs>
          <w:tab w:val="clear" w:pos="709"/>
          <w:tab w:val="left" w:pos="709" w:leader="none"/>
        </w:tabs>
        <w:bidi w:val="0"/>
        <w:spacing w:before="0" w:after="0"/>
        <w:ind w:hanging="283" w:left="709"/>
        <w:rPr/>
      </w:pPr>
      <w:r>
        <w:rPr>
          <w:rStyle w:val="Strong"/>
        </w:rPr>
        <w:t>Quan esborres una cosa</w:t>
      </w:r>
      <w:r>
        <w:rPr/>
        <w:t xml:space="preserve">, desapareix de l’aplicació a l’instant. De les còpies de seguretat s’esborra de manera automatitzada, en un termini màxim de 30 dies. </w:t>
      </w:r>
    </w:p>
    <w:p>
      <w:pPr>
        <w:pStyle w:val="BodyText"/>
        <w:numPr>
          <w:ilvl w:val="0"/>
          <w:numId w:val="6"/>
        </w:numPr>
        <w:tabs>
          <w:tab w:val="clear" w:pos="709"/>
          <w:tab w:val="left" w:pos="709" w:leader="none"/>
        </w:tabs>
        <w:bidi w:val="0"/>
        <w:ind w:hanging="283" w:left="709"/>
        <w:rPr/>
      </w:pPr>
      <w:r>
        <w:rPr>
          <w:rStyle w:val="Strong"/>
        </w:rPr>
        <w:t>Quan dones de baixa l’espai de treball</w:t>
      </w:r>
      <w:r>
        <w:rPr/>
        <w:t xml:space="preserve">, en els 30 dies següents et retornem les dades o les suprimim, com triïs. Després se suprimeixen també de les còpies de seguretat, en un màxim de 30 dies més, llevat que la llei ens obligui a conservar-ne alguna. </w:t>
      </w:r>
    </w:p>
    <w:p>
      <w:pPr>
        <w:pStyle w:val="Heading3"/>
        <w:bidi w:val="0"/>
        <w:rPr/>
      </w:pPr>
      <w:r>
        <w:rPr/>
        <w:t>Les mesures que hi apliquem</w:t>
      </w:r>
    </w:p>
    <w:p>
      <w:pPr>
        <w:pStyle w:val="BodyText"/>
        <w:numPr>
          <w:ilvl w:val="0"/>
          <w:numId w:val="7"/>
        </w:numPr>
        <w:tabs>
          <w:tab w:val="clear" w:pos="709"/>
          <w:tab w:val="left" w:pos="709" w:leader="none"/>
        </w:tabs>
        <w:bidi w:val="0"/>
        <w:spacing w:before="0" w:after="0"/>
        <w:ind w:hanging="283" w:left="709"/>
        <w:rPr/>
      </w:pPr>
      <w:r>
        <w:rPr>
          <w:rStyle w:val="Strong"/>
        </w:rPr>
        <w:t>Connexions xifrades.</w:t>
      </w:r>
      <w:r>
        <w:rPr/>
        <w:t xml:space="preserve"> L’aplicació funciona només per HTTPS, i la base de dades s’hi connecta per TLS. </w:t>
      </w:r>
    </w:p>
    <w:p>
      <w:pPr>
        <w:pStyle w:val="BodyText"/>
        <w:numPr>
          <w:ilvl w:val="0"/>
          <w:numId w:val="7"/>
        </w:numPr>
        <w:tabs>
          <w:tab w:val="clear" w:pos="709"/>
          <w:tab w:val="left" w:pos="709" w:leader="none"/>
        </w:tabs>
        <w:bidi w:val="0"/>
        <w:spacing w:before="0" w:after="0"/>
        <w:ind w:hanging="283" w:left="709"/>
        <w:rPr/>
      </w:pPr>
      <w:r>
        <w:rPr>
          <w:rStyle w:val="Strong"/>
        </w:rPr>
        <w:t>Dades sensibles xifrades a la base de dades.</w:t>
      </w:r>
      <w:r>
        <w:rPr/>
        <w:t xml:space="preserve"> El que s’escriu sobre cada persona (sessions, observacions, historials, actes, diagnòstics) es desa xifrat, i també el nom de cada servei, el que diuen les línies de les factures, la data de naixement, els documents d’identitat, les dades de contacte i els comptes bancaris de les persones que atens, de les seves famílies i de qui paga. Les claus es guarden fora de la base de dades: qui només en tingués una còpia hi veuria qui ve i quan, però no per a què. Queden sense xifrar, perquè l’aplicació hi ordena i hi busca, els noms de les persones i de qui paga, l’escola i el nivell i els títols de les programacions i dels esdeveniments. Tampoc no es xifren les dades dels professionals ni les del gabinet (llevat del seu compte bancari), ni les dates, les hores i els imports que lliguen cada cosa amb la seva persona, ni el nom de cada document que puges; el document en si el protegeix el xifratge del magatzem on es desa. </w:t>
      </w:r>
    </w:p>
    <w:p>
      <w:pPr>
        <w:pStyle w:val="BodyText"/>
        <w:numPr>
          <w:ilvl w:val="0"/>
          <w:numId w:val="7"/>
        </w:numPr>
        <w:tabs>
          <w:tab w:val="clear" w:pos="709"/>
          <w:tab w:val="left" w:pos="709" w:leader="none"/>
        </w:tabs>
        <w:bidi w:val="0"/>
        <w:spacing w:before="0" w:after="0"/>
        <w:ind w:hanging="283" w:left="709"/>
        <w:rPr/>
      </w:pPr>
      <w:r>
        <w:rPr>
          <w:rStyle w:val="Strong"/>
        </w:rPr>
        <w:t>Cada espai de treball, separat.</w:t>
      </w:r>
      <w:r>
        <w:rPr/>
        <w:t xml:space="preserve"> Les dades d’un espai de treball no es poden consultar des de cap altre. </w:t>
      </w:r>
    </w:p>
    <w:p>
      <w:pPr>
        <w:pStyle w:val="BodyText"/>
        <w:numPr>
          <w:ilvl w:val="0"/>
          <w:numId w:val="7"/>
        </w:numPr>
        <w:tabs>
          <w:tab w:val="clear" w:pos="709"/>
          <w:tab w:val="left" w:pos="709" w:leader="none"/>
        </w:tabs>
        <w:bidi w:val="0"/>
        <w:spacing w:before="0" w:after="0"/>
        <w:ind w:hanging="283" w:left="709"/>
        <w:rPr/>
      </w:pPr>
      <w:r>
        <w:rPr>
          <w:rStyle w:val="Strong"/>
        </w:rPr>
        <w:t>Entrada amb un compte que ja tens.</w:t>
      </w:r>
      <w:r>
        <w:rPr/>
        <w:t xml:space="preserve"> Cada professional inicia sessió amb un compte personal que ja té, i un servei d’identitat a la Unió Europea en verifica l’inici de sessió. Nuvol no desa cap contrasenya. </w:t>
      </w:r>
    </w:p>
    <w:p>
      <w:pPr>
        <w:pStyle w:val="BodyText"/>
        <w:numPr>
          <w:ilvl w:val="0"/>
          <w:numId w:val="7"/>
        </w:numPr>
        <w:tabs>
          <w:tab w:val="clear" w:pos="709"/>
          <w:tab w:val="left" w:pos="709" w:leader="none"/>
        </w:tabs>
        <w:bidi w:val="0"/>
        <w:spacing w:before="0" w:after="0"/>
        <w:ind w:hanging="283" w:left="709"/>
        <w:rPr/>
      </w:pPr>
      <w:r>
        <w:rPr>
          <w:rStyle w:val="Strong"/>
        </w:rPr>
        <w:t>Rols.</w:t>
      </w:r>
      <w:r>
        <w:rPr/>
        <w:t xml:space="preserve"> Dins l’espai de treball, la facturació, la configuració i l’equip queden reservats a qui l’administra, i qui administra convida i dona de baixa els professionals. </w:t>
      </w:r>
    </w:p>
    <w:p>
      <w:pPr>
        <w:pStyle w:val="BodyText"/>
        <w:numPr>
          <w:ilvl w:val="0"/>
          <w:numId w:val="7"/>
        </w:numPr>
        <w:tabs>
          <w:tab w:val="clear" w:pos="709"/>
          <w:tab w:val="left" w:pos="709" w:leader="none"/>
        </w:tabs>
        <w:bidi w:val="0"/>
        <w:spacing w:before="0" w:after="0"/>
        <w:ind w:hanging="283" w:left="709"/>
        <w:rPr/>
      </w:pPr>
      <w:r>
        <w:rPr>
          <w:rStyle w:val="Strong"/>
        </w:rPr>
        <w:t>Contingut dins l’Espai Econòmic Europeu</w:t>
      </w:r>
      <w:r>
        <w:rPr/>
        <w:t xml:space="preserve">, com diu la taula anterior. </w:t>
      </w:r>
    </w:p>
    <w:p>
      <w:pPr>
        <w:pStyle w:val="BodyText"/>
        <w:numPr>
          <w:ilvl w:val="0"/>
          <w:numId w:val="7"/>
        </w:numPr>
        <w:tabs>
          <w:tab w:val="clear" w:pos="709"/>
          <w:tab w:val="left" w:pos="709" w:leader="none"/>
        </w:tabs>
        <w:bidi w:val="0"/>
        <w:spacing w:before="0" w:after="0"/>
        <w:ind w:hanging="283" w:left="709"/>
        <w:rPr/>
      </w:pPr>
      <w:r>
        <w:rPr>
          <w:rStyle w:val="Strong"/>
        </w:rPr>
        <w:t>Còpies de seguretat separades</w:t>
      </w:r>
      <w:r>
        <w:rPr/>
        <w:t xml:space="preserve">, amb l’esborrat automàtic en 30 dies. </w:t>
      </w:r>
    </w:p>
    <w:p>
      <w:pPr>
        <w:pStyle w:val="BodyText"/>
        <w:numPr>
          <w:ilvl w:val="0"/>
          <w:numId w:val="7"/>
        </w:numPr>
        <w:tabs>
          <w:tab w:val="clear" w:pos="709"/>
          <w:tab w:val="left" w:pos="709" w:leader="none"/>
        </w:tabs>
        <w:bidi w:val="0"/>
        <w:spacing w:before="0" w:after="0"/>
        <w:ind w:hanging="283" w:left="709"/>
        <w:rPr/>
      </w:pPr>
      <w:r>
        <w:rPr>
          <w:rStyle w:val="Strong"/>
        </w:rPr>
        <w:t>Errors sense contingut.</w:t>
      </w:r>
      <w:r>
        <w:rPr/>
        <w:t xml:space="preserve"> El seguiment d’errors de l’aplicació no recull el que hi ha escrit a l’espai de treball. </w:t>
      </w:r>
    </w:p>
    <w:p>
      <w:pPr>
        <w:pStyle w:val="BodyText"/>
        <w:numPr>
          <w:ilvl w:val="0"/>
          <w:numId w:val="7"/>
        </w:numPr>
        <w:tabs>
          <w:tab w:val="clear" w:pos="709"/>
          <w:tab w:val="left" w:pos="709" w:leader="none"/>
        </w:tabs>
        <w:bidi w:val="0"/>
        <w:spacing w:before="0" w:after="0"/>
        <w:ind w:hanging="283" w:left="709"/>
        <w:rPr/>
      </w:pPr>
      <w:r>
        <w:rPr>
          <w:rStyle w:val="Strong"/>
        </w:rPr>
        <w:t>Sense accés del personal de Nuvol.</w:t>
      </w:r>
      <w:r>
        <w:rPr/>
        <w:t xml:space="preserve"> En el funcionament normal, ningú de Nuvol obre el contingut del teu espai de treball. Només hi entrem per resoldre una incidència que ens hagis demanat revisar, amb la teva autorització per escrit i dins l’abast i el temps que hi diguis, o bé, sense autorització prèvia, per evitar una pèrdua de dades o un incident de seguretat, i en aquest cas t’ho comuniquem després. </w:t>
      </w:r>
    </w:p>
    <w:p>
      <w:pPr>
        <w:pStyle w:val="BodyText"/>
        <w:numPr>
          <w:ilvl w:val="0"/>
          <w:numId w:val="7"/>
        </w:numPr>
        <w:tabs>
          <w:tab w:val="clear" w:pos="709"/>
          <w:tab w:val="left" w:pos="709" w:leader="none"/>
        </w:tabs>
        <w:bidi w:val="0"/>
        <w:ind w:hanging="283" w:left="709"/>
        <w:rPr/>
      </w:pPr>
      <w:r>
        <w:rPr>
          <w:rStyle w:val="Strong"/>
        </w:rPr>
        <w:t>Avís de violacions de seguretat.</w:t>
      </w:r>
      <w:r>
        <w:rPr/>
        <w:t xml:space="preserve"> Si en patim una que afecti el teu espai de treball, t’avisem sense dilació indeguda i, en tot cas, dins de les 48 hores següents a saber-ho. </w:t>
      </w:r>
    </w:p>
    <w:p>
      <w:pPr>
        <w:pStyle w:val="Heading3"/>
        <w:bidi w:val="0"/>
        <w:rPr/>
      </w:pPr>
      <w:r>
        <w:rPr/>
        <w:t>En què t’ajudem</w:t>
      </w:r>
    </w:p>
    <w:p>
      <w:pPr>
        <w:pStyle w:val="BodyText"/>
        <w:numPr>
          <w:ilvl w:val="0"/>
          <w:numId w:val="8"/>
        </w:numPr>
        <w:tabs>
          <w:tab w:val="clear" w:pos="709"/>
          <w:tab w:val="left" w:pos="709" w:leader="none"/>
        </w:tabs>
        <w:bidi w:val="0"/>
        <w:spacing w:before="0" w:after="0"/>
        <w:ind w:hanging="283" w:left="709"/>
        <w:rPr/>
      </w:pPr>
      <w:r>
        <w:rPr>
          <w:rStyle w:val="Strong"/>
        </w:rPr>
        <w:t>Drets de les persones.</w:t>
      </w:r>
      <w:r>
        <w:rPr/>
        <w:t xml:space="preserve"> T’ajudem a atendre les sol·licituds d’accés, rectificació, supressió, oposició, limitació i portabilitat. Les dades les pots consultar, corregir i esborrar tu des de l’aplicació; per al que no hi puguis fer, escriu-nos. Si una sol·licitud ens arriba a nosaltres, te la fem arribar. </w:t>
      </w:r>
    </w:p>
    <w:p>
      <w:pPr>
        <w:pStyle w:val="BodyText"/>
        <w:numPr>
          <w:ilvl w:val="0"/>
          <w:numId w:val="8"/>
        </w:numPr>
        <w:tabs>
          <w:tab w:val="clear" w:pos="709"/>
          <w:tab w:val="left" w:pos="709" w:leader="none"/>
        </w:tabs>
        <w:bidi w:val="0"/>
        <w:ind w:hanging="283" w:left="709"/>
        <w:rPr/>
      </w:pPr>
      <w:r>
        <w:rPr>
          <w:rStyle w:val="Strong"/>
        </w:rPr>
        <w:t>Aquesta avaluació.</w:t>
      </w:r>
      <w:r>
        <w:rPr/>
        <w:t xml:space="preserve"> Aquest dossier és l’ajuda que preveu la clàusula 10 del contracte. Si et falta alguna dada per completar la teva, demana-la a </w:t>
      </w:r>
      <w:hyperlink r:id="rId8">
        <w:r>
          <w:rPr>
            <w:rStyle w:val="Hyperlink"/>
          </w:rPr>
          <w:t>hola@nuvol.app</w:t>
        </w:r>
      </w:hyperlink>
      <w:r>
        <w:rPr/>
        <w:t xml:space="preserve">. </w:t>
      </w:r>
    </w:p>
    <w:p>
      <w:pPr>
        <w:pStyle w:val="Heading3"/>
        <w:bidi w:val="0"/>
        <w:rPr/>
      </w:pPr>
      <w:r>
        <w:rPr/>
        <w:t>Els riscos del costat de Nuvol</w:t>
      </w:r>
    </w:p>
    <w:p>
      <w:pPr>
        <w:pStyle w:val="BodyText"/>
        <w:bidi w:val="0"/>
        <w:rPr/>
      </w:pPr>
      <w:r>
        <w:rPr/>
        <w:t xml:space="preserve">Aquests són els riscos per a les persones que atens que depenen de Nuvol, el que hi fem i el risc que en roman. Com que tot el servei tracta dades de salut de menors, considerem </w:t>
      </w:r>
      <w:r>
        <w:rPr>
          <w:rStyle w:val="Strong"/>
        </w:rPr>
        <w:t>greu</w:t>
      </w:r>
      <w:r>
        <w:rPr/>
        <w:t xml:space="preserve"> el dany de qualsevol d’ells, i les mesures busquen que sigui </w:t>
      </w:r>
      <w:r>
        <w:rPr>
          <w:rStyle w:val="Strong"/>
        </w:rPr>
        <w:t>poc probable</w:t>
      </w:r>
      <w:r>
        <w:rPr/>
        <w:t>.</w:t>
      </w:r>
    </w:p>
    <w:tbl>
      <w:tblPr>
        <w:tblW w:w="5000" w:type="pct"/>
        <w:jc w:val="left"/>
        <w:tblInd w:w="90" w:type="dxa"/>
        <w:tblLayout w:type="fixed"/>
        <w:tblCellMar>
          <w:top w:w="90" w:type="dxa"/>
          <w:left w:w="90" w:type="dxa"/>
          <w:bottom w:w="90" w:type="dxa"/>
          <w:right w:w="90" w:type="dxa"/>
        </w:tblCellMar>
      </w:tblPr>
      <w:tblGrid>
        <w:gridCol w:w="3401"/>
        <w:gridCol w:w="3402"/>
        <w:gridCol w:w="3402"/>
      </w:tblGrid>
      <w:tr>
        <w:trPr>
          <w:tblHeader w:val="true"/>
        </w:trPr>
        <w:tc>
          <w:tcPr>
            <w:tcW w:w="3401"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Risc</w:t>
            </w:r>
          </w:p>
        </w:tc>
        <w:tc>
          <w:tcPr>
            <w:tcW w:w="34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Què fa Nuvol</w:t>
            </w:r>
          </w:p>
        </w:tc>
        <w:tc>
          <w:tcPr>
            <w:tcW w:w="34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Risc residual</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Algú de fora entra a l’espai de treball</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Cada professional inicia sessió amb un compte personal que ja té, verificat per un servei d’identitat. Nuvol no desa contrasenyes que es puguin robar.</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La seguretat d’aquests comptes i dels dispositius correspon al gabinet: és un dels riscos de la teva part.</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Un espai de treball veu dades d’un altre</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Cada consulta es limita a l’espai de treball de qui la fa, i ho comprovem amb proves automàtiques.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Baix.</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Un professional veu més del que li toca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Els rols reserven la facturació, la configuració i l’equip a qui administra, i un membre eliminat perd l’accés a l’instant.</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Tots els professionals d’un espai de treball poden obrir-ne els historials. Tu decideixes a qui convidar.</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El personal de Nuvol llegeix historials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No hi ha accés en el funcionament normal. Només amb la teva autorització escrita, o en una emergència que et comuniquem després.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Baix.</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Es perden dades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Còpia de cada document en un magatzem separat i recuperació de la base de dades a qualsevol moment dels darrers dies.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Baix. Una recuperació pot perdre els darrers minuts de feina.</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Les dades es guarden més del que cal</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El que esborres desapareix a l’instant de l’aplicació i, en 30 dies com a màxim, de les còpies. A la baixa, retorn o supressió en 30 dies.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Nuvol no esborra res mentre l’espai de treball és actiu. L’aplicació dels terminis de conservació correspon al gabinet.</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Un encarregat de Nuvol pateix una fuita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Pocs encarregats, tots amb contracte i amb les mateixes obligacions que nosaltres, i el contingut dins l’Espai Econòmic Europeu. Avís en 48 hores si t’afecta.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Una fuita exposaria el que aquell encarregat desa. No es pot reduir a zero.</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Les dades surten de l’Espai Econòmic Europeu</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Servidors, base de dades, documents i còpies són a la Unió Europea.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El trànsit d’algú que es connecta des de fora s’obre fora, sense desar-se. El correu de suport depèn del que hi escriguis.</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El contingut acaba en registres tècnics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El seguiment d’errors no recull el contingut de l’espai de treball.</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Baix.</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Les dades es fan servir per a una altra cosa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El contracte ho prohibeix: ni entrenament de models, ni venda, ni cessió.</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Baix.</w:t>
            </w:r>
          </w:p>
        </w:tc>
      </w:tr>
      <w:tr>
        <w:trPr/>
        <w:tc>
          <w:tcPr>
            <w:tcW w:w="3401"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Un correu arriba a qui no toca</w:t>
            </w:r>
          </w:p>
        </w:tc>
        <w:tc>
          <w:tcPr>
            <w:tcW w:w="3402"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Els recordatoris s’envien només a les adreces que el gabinet ha escrit a cada fitxa.</w:t>
            </w:r>
          </w:p>
        </w:tc>
        <w:tc>
          <w:tcPr>
            <w:tcW w:w="3402"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El gabinet ha de tenir cura que l’adreça sigui vàlida.</w:t>
            </w:r>
          </w:p>
        </w:tc>
      </w:tr>
    </w:tbl>
    <w:p>
      <w:pPr>
        <w:pStyle w:val="Heading2"/>
        <w:bidi w:val="0"/>
        <w:ind w:hanging="0" w:left="0" w:right="0"/>
        <w:rPr/>
      </w:pPr>
      <w:r>
        <w:br w:type="page"/>
      </w:r>
      <w:r>
        <w:rPr/>
        <w:t>Annex 2. El dictat</w:t>
      </w:r>
    </w:p>
    <w:p>
      <w:pPr>
        <w:pStyle w:val="BodyText"/>
        <w:bidi w:val="0"/>
        <w:rPr/>
      </w:pPr>
      <w:r>
        <w:rPr/>
        <w:t xml:space="preserve">Aquest és el </w:t>
      </w:r>
      <w:r>
        <w:rPr>
          <w:rStyle w:val="Strong"/>
        </w:rPr>
        <w:t>mòdul 2</w:t>
      </w:r>
      <w:r>
        <w:rPr/>
        <w:t xml:space="preserve"> del dossier que Nuvol et dona per a la teva </w:t>
      </w:r>
      <w:hyperlink r:id="rId9">
        <w:r>
          <w:rPr>
            <w:rStyle w:val="Hyperlink"/>
          </w:rPr>
          <w:t>avaluació d’impacte</w:t>
        </w:r>
      </w:hyperlink>
      <w:r>
        <w:rPr/>
        <w:t>. Descriu què passa quan un professional dicta en lloc d’escriure. Si al teu espai de treball no es dicta, aquest mòdul no t’afecta i el pots treure de la teva avaluació.</w:t>
      </w:r>
    </w:p>
    <w:p>
      <w:pPr>
        <w:pStyle w:val="BodyText"/>
        <w:bidi w:val="0"/>
        <w:rPr/>
      </w:pPr>
      <w:r>
        <w:rPr/>
        <w:t xml:space="preserve">Té un mòdul propi perquè afegeix dues coses al </w:t>
      </w:r>
      <w:hyperlink r:id="rId10">
        <w:r>
          <w:rPr>
            <w:rStyle w:val="Hyperlink"/>
          </w:rPr>
          <w:t>mòdul 1</w:t>
        </w:r>
      </w:hyperlink>
      <w:r>
        <w:rPr/>
        <w:t>: una tecnologia que converteix la veu en text i un encarregat més, el que fa la transcripció.</w:t>
      </w:r>
    </w:p>
    <w:p>
      <w:pPr>
        <w:pStyle w:val="Heading3"/>
        <w:bidi w:val="0"/>
        <w:rPr/>
      </w:pPr>
      <w:r>
        <w:rPr/>
        <w:t>Què és el dictat</w:t>
      </w:r>
    </w:p>
    <w:p>
      <w:pPr>
        <w:pStyle w:val="BodyText"/>
        <w:bidi w:val="0"/>
        <w:rPr/>
      </w:pPr>
      <w:r>
        <w:rPr/>
        <w:t xml:space="preserve">Alguns camps de text llarg, com el </w:t>
      </w:r>
      <w:r>
        <w:rPr>
          <w:rStyle w:val="Strong"/>
        </w:rPr>
        <w:t>Desenvolupament</w:t>
      </w:r>
      <w:r>
        <w:rPr/>
        <w:t xml:space="preserve"> d’una sessió o els </w:t>
      </w:r>
      <w:r>
        <w:rPr>
          <w:rStyle w:val="Strong"/>
        </w:rPr>
        <w:t>Comentaris</w:t>
      </w:r>
      <w:r>
        <w:rPr/>
        <w:t xml:space="preserve"> d’una reunió, tenen un micròfon. El professional prem </w:t>
      </w:r>
      <w:r>
        <w:rPr>
          <w:rStyle w:val="Strong"/>
        </w:rPr>
        <w:t>Grava</w:t>
      </w:r>
      <w:r>
        <w:rPr/>
        <w:t xml:space="preserve">, explica en veu alta el que escriuria, i el text va apareixent al camp mentre parla. Quan prem </w:t>
      </w:r>
      <w:r>
        <w:rPr>
          <w:rStyle w:val="Strong"/>
        </w:rPr>
        <w:t>Atura</w:t>
      </w:r>
      <w:r>
        <w:rPr/>
        <w:t>, repassa el text, el corregeix i desa el formulari com sempre.</w:t>
      </w:r>
    </w:p>
    <w:p>
      <w:pPr>
        <w:pStyle w:val="BodyText"/>
        <w:bidi w:val="0"/>
        <w:rPr/>
      </w:pPr>
      <w:r>
        <w:rPr/>
        <w:t>El dictat és una altra manera d’escriure la mateixa nota. No enregistra sessions, no escolta la persona atesa i no decideix res: el que queda a l’historial és el text que el professional ha repassat i ha desat. Ningú no està obligat a dictar, i tots els camps es poden continuar escrivint a mà.</w:t>
      </w:r>
    </w:p>
    <w:p>
      <w:pPr>
        <w:pStyle w:val="Heading3"/>
        <w:bidi w:val="0"/>
        <w:rPr/>
      </w:pPr>
      <w:r>
        <w:rPr/>
        <w:t>Què s’envia</w:t>
      </w:r>
    </w:p>
    <w:p>
      <w:pPr>
        <w:pStyle w:val="BodyText"/>
        <w:bidi w:val="0"/>
        <w:rPr/>
      </w:pPr>
      <w:r>
        <w:rPr/>
        <w:t>Mentre el micròfon grava, i només llavors, el navegador envia:</w:t>
      </w:r>
    </w:p>
    <w:p>
      <w:pPr>
        <w:pStyle w:val="BodyText"/>
        <w:numPr>
          <w:ilvl w:val="0"/>
          <w:numId w:val="9"/>
        </w:numPr>
        <w:tabs>
          <w:tab w:val="clear" w:pos="709"/>
          <w:tab w:val="left" w:pos="709" w:leader="none"/>
        </w:tabs>
        <w:bidi w:val="0"/>
        <w:spacing w:before="0" w:after="0"/>
        <w:ind w:hanging="283" w:left="709"/>
        <w:rPr/>
      </w:pPr>
      <w:r>
        <w:rPr>
          <w:rStyle w:val="Strong"/>
        </w:rPr>
        <w:t>El so del micròfon</w:t>
      </w:r>
      <w:r>
        <w:rPr/>
        <w:t xml:space="preserve">, en fragments d’una fracció de segon. És la veu del professional i qualsevol altra cosa que el micròfon senti. </w:t>
      </w:r>
    </w:p>
    <w:p>
      <w:pPr>
        <w:pStyle w:val="BodyText"/>
        <w:numPr>
          <w:ilvl w:val="0"/>
          <w:numId w:val="9"/>
        </w:numPr>
        <w:tabs>
          <w:tab w:val="clear" w:pos="709"/>
          <w:tab w:val="left" w:pos="709" w:leader="none"/>
        </w:tabs>
        <w:bidi w:val="0"/>
        <w:ind w:hanging="283" w:left="709"/>
        <w:rPr/>
      </w:pPr>
      <w:r>
        <w:rPr>
          <w:rStyle w:val="Strong"/>
        </w:rPr>
        <w:t>L’idioma</w:t>
      </w:r>
      <w:r>
        <w:rPr/>
        <w:t xml:space="preserve"> en què el professional fa servir Nuvol, perquè la transcripció sàpiga en quina llengua se li parla. </w:t>
      </w:r>
    </w:p>
    <w:p>
      <w:pPr>
        <w:pStyle w:val="BodyText"/>
        <w:bidi w:val="0"/>
        <w:rPr/>
      </w:pPr>
      <w:r>
        <w:rPr/>
        <w:t>No s’envia ni el nom de la persona atesa, ni el seu historial, ni cap dada de la fitxa. Qui transcriu rep un so, no sap de qui es parla, llevat del que el professional digui en veu alta.</w:t>
      </w:r>
    </w:p>
    <w:p>
      <w:pPr>
        <w:pStyle w:val="Heading3"/>
        <w:bidi w:val="0"/>
        <w:rPr/>
      </w:pPr>
      <w:r>
        <w:rPr/>
        <w:t>El camí que fa</w:t>
      </w:r>
    </w:p>
    <w:p>
      <w:pPr>
        <w:pStyle w:val="BodyText"/>
        <w:numPr>
          <w:ilvl w:val="0"/>
          <w:numId w:val="10"/>
        </w:numPr>
        <w:tabs>
          <w:tab w:val="clear" w:pos="709"/>
          <w:tab w:val="left" w:pos="709" w:leader="none"/>
        </w:tabs>
        <w:bidi w:val="0"/>
        <w:spacing w:before="0" w:after="0"/>
        <w:ind w:hanging="283" w:left="709"/>
        <w:rPr/>
      </w:pPr>
      <w:r>
        <w:rPr/>
        <w:t xml:space="preserve">El so va del navegador als servidors de Nuvol pel mateix camí xifrat que la resta de l’aplicació. </w:t>
      </w:r>
    </w:p>
    <w:p>
      <w:pPr>
        <w:pStyle w:val="BodyText"/>
        <w:numPr>
          <w:ilvl w:val="0"/>
          <w:numId w:val="10"/>
        </w:numPr>
        <w:tabs>
          <w:tab w:val="clear" w:pos="709"/>
          <w:tab w:val="left" w:pos="709" w:leader="none"/>
        </w:tabs>
        <w:bidi w:val="0"/>
        <w:spacing w:before="0" w:after="0"/>
        <w:ind w:hanging="283" w:left="709"/>
        <w:rPr/>
      </w:pPr>
      <w:r>
        <w:rPr/>
        <w:t xml:space="preserve">Els servidors el passen, a mesura que arriba i per una connexió també xifrada, a l’encarregat que fa la transcripció, a la seva regió de la Unió Europea. </w:t>
      </w:r>
    </w:p>
    <w:p>
      <w:pPr>
        <w:pStyle w:val="BodyText"/>
        <w:numPr>
          <w:ilvl w:val="0"/>
          <w:numId w:val="10"/>
        </w:numPr>
        <w:tabs>
          <w:tab w:val="clear" w:pos="709"/>
          <w:tab w:val="left" w:pos="709" w:leader="none"/>
        </w:tabs>
        <w:bidi w:val="0"/>
        <w:ind w:hanging="283" w:left="709"/>
        <w:rPr/>
      </w:pPr>
      <w:r>
        <w:rPr/>
        <w:t xml:space="preserve">El text torna pel mateix camí i apareix al camp. </w:t>
      </w:r>
    </w:p>
    <w:p>
      <w:pPr>
        <w:pStyle w:val="BodyText"/>
        <w:bidi w:val="0"/>
        <w:rPr/>
      </w:pPr>
      <w:r>
        <w:rPr/>
        <w:t xml:space="preserve">El nom de l’encarregat de la transcripció i la seva regió són a la pàgina de la </w:t>
      </w:r>
      <w:hyperlink r:id="rId11">
        <w:r>
          <w:rPr>
            <w:rStyle w:val="Hyperlink"/>
          </w:rPr>
          <w:t>llista d’encarregats</w:t>
        </w:r>
      </w:hyperlink>
      <w:r>
        <w:rPr/>
        <w:t>.</w:t>
      </w:r>
    </w:p>
    <w:p>
      <w:pPr>
        <w:pStyle w:val="Heading3"/>
        <w:bidi w:val="0"/>
        <w:rPr/>
      </w:pPr>
      <w:r>
        <w:rPr/>
        <w:t>Què es desa i què no</w:t>
      </w:r>
    </w:p>
    <w:p>
      <w:pPr>
        <w:pStyle w:val="BodyText"/>
        <w:numPr>
          <w:ilvl w:val="0"/>
          <w:numId w:val="11"/>
        </w:numPr>
        <w:tabs>
          <w:tab w:val="clear" w:pos="709"/>
          <w:tab w:val="left" w:pos="709" w:leader="none"/>
        </w:tabs>
        <w:bidi w:val="0"/>
        <w:spacing w:before="0" w:after="0"/>
        <w:ind w:hanging="283" w:left="709"/>
        <w:rPr/>
      </w:pPr>
      <w:r>
        <w:rPr>
          <w:rStyle w:val="Strong"/>
        </w:rPr>
        <w:t>El so no es desa enlloc.</w:t>
      </w:r>
      <w:r>
        <w:rPr/>
        <w:t xml:space="preserve"> Nuvol només el fa passar: no l’escriu a cap disc, ni a cap magatzem de documents, ni a cap còpia de seguretat. No hi ha cap gravació que es pugui recuperar, ni tan sols per nosaltres. </w:t>
      </w:r>
    </w:p>
    <w:p>
      <w:pPr>
        <w:pStyle w:val="BodyText"/>
        <w:numPr>
          <w:ilvl w:val="0"/>
          <w:numId w:val="11"/>
        </w:numPr>
        <w:tabs>
          <w:tab w:val="clear" w:pos="709"/>
          <w:tab w:val="left" w:pos="709" w:leader="none"/>
        </w:tabs>
        <w:bidi w:val="0"/>
        <w:spacing w:before="0" w:after="0"/>
        <w:ind w:hanging="283" w:left="709"/>
        <w:rPr/>
      </w:pPr>
      <w:r>
        <w:rPr>
          <w:rStyle w:val="Strong"/>
        </w:rPr>
        <w:t>L’encarregat de la transcripció tampoc el conserva.</w:t>
      </w:r>
      <w:r>
        <w:rPr/>
        <w:t xml:space="preserve"> Transcriu el so mentre li arriba i no el guarda un cop transcrit. Per contracte, no el fa servir per entrenar cap model. </w:t>
      </w:r>
    </w:p>
    <w:p>
      <w:pPr>
        <w:pStyle w:val="BodyText"/>
        <w:numPr>
          <w:ilvl w:val="0"/>
          <w:numId w:val="11"/>
        </w:numPr>
        <w:tabs>
          <w:tab w:val="clear" w:pos="709"/>
          <w:tab w:val="left" w:pos="709" w:leader="none"/>
        </w:tabs>
        <w:bidi w:val="0"/>
        <w:spacing w:before="0" w:after="0"/>
        <w:ind w:hanging="283" w:left="709"/>
        <w:rPr/>
      </w:pPr>
      <w:r>
        <w:rPr>
          <w:rStyle w:val="Strong"/>
        </w:rPr>
        <w:t>El text només existeix al camp.</w:t>
      </w:r>
      <w:r>
        <w:rPr/>
        <w:t xml:space="preserve"> Fins que el professional desa el formulari, el text dictat és on és el text que hauria escrit a mà: a la pantalla. Si tanca la pàgina sense desar, es perd. </w:t>
      </w:r>
    </w:p>
    <w:p>
      <w:pPr>
        <w:pStyle w:val="BodyText"/>
        <w:numPr>
          <w:ilvl w:val="0"/>
          <w:numId w:val="11"/>
        </w:numPr>
        <w:tabs>
          <w:tab w:val="clear" w:pos="709"/>
          <w:tab w:val="left" w:pos="709" w:leader="none"/>
        </w:tabs>
        <w:bidi w:val="0"/>
        <w:spacing w:before="0" w:after="0"/>
        <w:ind w:hanging="283" w:left="709"/>
        <w:rPr/>
      </w:pPr>
      <w:r>
        <w:rPr>
          <w:rStyle w:val="Strong"/>
        </w:rPr>
        <w:t>Un cop desat, és una nota com qualsevol altra</w:t>
      </w:r>
      <w:r>
        <w:rPr/>
        <w:t xml:space="preserve">, i li passa tot el que descriu el mòdul 1. </w:t>
      </w:r>
    </w:p>
    <w:p>
      <w:pPr>
        <w:pStyle w:val="BodyText"/>
        <w:numPr>
          <w:ilvl w:val="0"/>
          <w:numId w:val="11"/>
        </w:numPr>
        <w:tabs>
          <w:tab w:val="clear" w:pos="709"/>
          <w:tab w:val="left" w:pos="709" w:leader="none"/>
        </w:tabs>
        <w:bidi w:val="0"/>
        <w:ind w:hanging="283" w:left="709"/>
        <w:rPr/>
      </w:pPr>
      <w:r>
        <w:rPr>
          <w:rStyle w:val="Strong"/>
        </w:rPr>
        <w:t>De cada dictat es conserva un registre sense paraules.</w:t>
      </w:r>
      <w:r>
        <w:rPr/>
        <w:t xml:space="preserve"> Nuvol apunta quin professional ha dictat, quan, quants segons i si ha acabat bé. No hi consta cap paraula del que s’ha dit, ni sobre qui. </w:t>
      </w:r>
    </w:p>
    <w:p>
      <w:pPr>
        <w:pStyle w:val="BodyText"/>
        <w:bidi w:val="0"/>
        <w:rPr/>
      </w:pPr>
      <w:r>
        <w:rPr/>
        <w:t>Cada dictat dura cinc minuts com a màxim. Passat aquest temps s’atura sol i se’n pot començar un altre.</w:t>
      </w:r>
    </w:p>
    <w:p>
      <w:pPr>
        <w:pStyle w:val="Heading3"/>
        <w:bidi w:val="0"/>
        <w:rPr/>
      </w:pPr>
      <w:r>
        <w:rPr/>
        <w:t>El que el dictat no canvia</w:t>
      </w:r>
    </w:p>
    <w:p>
      <w:pPr>
        <w:pStyle w:val="BodyText"/>
        <w:bidi w:val="0"/>
        <w:rPr/>
      </w:pPr>
      <w:r>
        <w:rPr/>
        <w:t xml:space="preserve">La finalitat és la mateixa: escriure les notes que el gabinet ja escriu. El que canvia és el mitjà, i que hi intervé un encarregat nou. Per això la base jurídica del dictat és una decisió del gabinet, com ho és la de les notes, i convé que el que expliques a les famílies digui que les notes es poden dictar i que la veu del professional es transcriu amb un servei dins la Unió Europea que no la conserva. La </w:t>
      </w:r>
      <w:hyperlink r:id="rId12">
        <w:r>
          <w:rPr>
            <w:rStyle w:val="Hyperlink"/>
          </w:rPr>
          <w:t>nota informativa per a les famílies</w:t>
        </w:r>
      </w:hyperlink>
      <w:r>
        <w:rPr/>
        <w:t xml:space="preserve"> ja porta aquest paràgraf escrit.</w:t>
      </w:r>
    </w:p>
    <w:p>
      <w:pPr>
        <w:pStyle w:val="Heading3"/>
        <w:bidi w:val="0"/>
        <w:rPr/>
      </w:pPr>
      <w:r>
        <w:rPr/>
        <w:t>Els riscos del dictat</w:t>
      </w:r>
    </w:p>
    <w:tbl>
      <w:tblPr>
        <w:tblW w:w="5000" w:type="pct"/>
        <w:jc w:val="left"/>
        <w:tblInd w:w="90" w:type="dxa"/>
        <w:tblLayout w:type="fixed"/>
        <w:tblCellMar>
          <w:top w:w="90" w:type="dxa"/>
          <w:left w:w="90" w:type="dxa"/>
          <w:bottom w:w="90" w:type="dxa"/>
          <w:right w:w="90" w:type="dxa"/>
        </w:tblCellMar>
      </w:tblPr>
      <w:tblGrid>
        <w:gridCol w:w="3401"/>
        <w:gridCol w:w="3402"/>
        <w:gridCol w:w="3402"/>
      </w:tblGrid>
      <w:tr>
        <w:trPr>
          <w:tblHeader w:val="true"/>
        </w:trPr>
        <w:tc>
          <w:tcPr>
            <w:tcW w:w="3401"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Risc</w:t>
            </w:r>
          </w:p>
        </w:tc>
        <w:tc>
          <w:tcPr>
            <w:tcW w:w="34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Què fa Nuvol</w:t>
            </w:r>
          </w:p>
        </w:tc>
        <w:tc>
          <w:tcPr>
            <w:tcW w:w="34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Risc residual</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Algú intercepta el so pel camí</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Les dues connexions, del navegador a Nuvol i de Nuvol a la transcripció, van xifrades.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Baix.</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El so queda guardat en algun lloc</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Nuvol no l’escriu enlloc, i l’encarregat no el conserva. No hi ha cap fitxer que es pugui filtrar ni demanar.</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Baix.</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La veu es fa servir per entrenar models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El contracte amb l’encarregat ho exclou.</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Baix.</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El so es transcriu fora de la Unió Europea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La transcripció es fa a la regió de la Unió Europea de l’encarregat, i el so hi arriba des dels servidors de Frankfurt.</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El mateix que al mòdul 1: el trànsit d’algú que es connecta des de fora de l’Espai Econòmic Europeu s’obre fora, sense desar-se.</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La transcripció s’equivoca i l’error queda a l’historial</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El text apareix al camp, a la vista, i no es desa fins que el professional prem el botó. Res no s’escriu a l’historial sense que algú ho hagi vist.</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Repassar el text abans de desar-lo és responsabilitat del professional.</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El micròfon sent algú altre</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Només grava entre </w:t>
            </w:r>
            <w:r>
              <w:rPr>
                <w:rStyle w:val="Strong"/>
              </w:rPr>
              <w:t>Grava</w:t>
            </w:r>
            <w:r>
              <w:rPr/>
              <w:t xml:space="preserve"> i </w:t>
            </w:r>
            <w:r>
              <w:rPr>
                <w:rStyle w:val="Strong"/>
              </w:rPr>
              <w:t>Atura</w:t>
            </w:r>
            <w:r>
              <w:rPr/>
              <w:t>, i el camp ho mostra mentre dura.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Dictar sense la persona atesa ni ningú altre a prop és responsabilitat del gabinet.</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El professional diu noms i dades en veu alta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Qui transcriu no rep cap dada de la fitxa i no conserva el que sent.</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No cal dir el nom complet de la persona: la nota ja es desa al seu historial.</w:t>
            </w:r>
          </w:p>
        </w:tc>
      </w:tr>
      <w:tr>
        <w:trPr/>
        <w:tc>
          <w:tcPr>
            <w:tcW w:w="3401"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El servei de transcripció falla</w:t>
            </w:r>
          </w:p>
        </w:tc>
        <w:tc>
          <w:tcPr>
            <w:tcW w:w="3402"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El dictat s’atura amb un avís i el que ja era al camp s’hi queda. Tots els camps es poden escriure a mà.</w:t>
            </w:r>
          </w:p>
        </w:tc>
        <w:tc>
          <w:tcPr>
            <w:tcW w:w="3402"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Baix. No es perd cap dada desada.</w:t>
            </w:r>
          </w:p>
        </w:tc>
      </w:tr>
    </w:tbl>
    <w:p>
      <w:pPr>
        <w:pStyle w:val="BodyText"/>
        <w:bidi w:val="0"/>
        <w:spacing w:before="0" w:after="140"/>
        <w:rPr/>
      </w:pPr>
      <w:r>
        <w:rPr/>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altName w:val="sans-serif"/>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none"/>
      <w:pStyle w:val="Heading1"/>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Linux Libertine G" w:cs="Noto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36"/>
    </w:pPr>
    <w:rPr>
      <w:rFonts w:ascii="Arial;sans-serif" w:hAnsi="Arial;sans-serif" w:eastAsia="Arial;sans-serif" w:cs="Arial;sans-serif"/>
      <w:color w:val="auto"/>
      <w:sz w:val="22"/>
      <w:szCs w:val="22"/>
      <w:lang w:val="en-US" w:eastAsia="zh-CN" w:bidi="hi-IN"/>
    </w:rPr>
  </w:style>
  <w:style w:type="paragraph" w:styleId="Heading1">
    <w:name w:val="heading 1"/>
    <w:basedOn w:val="Heading"/>
    <w:next w:val="BodyText"/>
    <w:qFormat/>
    <w:pPr>
      <w:spacing w:before="240" w:after="120"/>
      <w:outlineLvl w:val="0"/>
    </w:pPr>
    <w:rPr>
      <w:rFonts w:ascii="Arial;sans-serif" w:hAnsi="Arial;sans-serif" w:eastAsia="Arial;sans-serif" w:cs="Arial;sans-serif"/>
      <w:b/>
      <w:bCs/>
      <w:sz w:val="40"/>
      <w:szCs w:val="40"/>
    </w:rPr>
  </w:style>
  <w:style w:type="paragraph" w:styleId="Heading2">
    <w:name w:val="heading 2"/>
    <w:basedOn w:val="Heading"/>
    <w:next w:val="BodyText"/>
    <w:qFormat/>
    <w:pPr>
      <w:spacing w:before="360" w:after="120"/>
      <w:outlineLvl w:val="1"/>
    </w:pPr>
    <w:rPr>
      <w:rFonts w:ascii="Arial;sans-serif" w:hAnsi="Arial;sans-serif" w:eastAsia="Arial;sans-serif" w:cs="Arial;sans-serif"/>
      <w:b/>
      <w:bCs/>
      <w:sz w:val="30"/>
      <w:szCs w:val="30"/>
    </w:rPr>
  </w:style>
  <w:style w:type="paragraph" w:styleId="Heading3">
    <w:name w:val="heading 3"/>
    <w:basedOn w:val="Heading"/>
    <w:next w:val="BodyText"/>
    <w:qFormat/>
    <w:pPr>
      <w:spacing w:before="240" w:after="120"/>
      <w:outlineLvl w:val="2"/>
    </w:pPr>
    <w:rPr>
      <w:rFonts w:ascii="Arial;sans-serif" w:hAnsi="Arial;sans-serif" w:eastAsia="Arial;sans-serif" w:cs="Arial;sans-serif"/>
      <w:b/>
      <w:bCs/>
      <w:sz w:val="24"/>
      <w:szCs w:val="24"/>
    </w:rPr>
  </w:style>
  <w:style w:type="character" w:styleId="Emphasis">
    <w:name w:val="Emphasis"/>
    <w:qFormat/>
    <w:rPr>
      <w:i/>
      <w:iCs/>
      <w:color w:val="6B7280"/>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Hyperlink">
    <w:name w:val="Hyperlink"/>
    <w:rPr>
      <w:color w:val="000080"/>
      <w:u w:val="single"/>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Linux Libertine G"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TableContents">
    <w:name w:val="Table Contents"/>
    <w:basedOn w:val="Normal"/>
    <w:qFormat/>
    <w:pPr>
      <w:widowControl w:val="false"/>
      <w:suppressLineNumbers/>
      <w:jc w:val="left"/>
    </w:pPr>
    <w:rPr/>
  </w:style>
  <w:style w:type="paragraph" w:styleId="TableHeading">
    <w:name w:val="Table Heading"/>
    <w:basedOn w:val="TableContents"/>
    <w:qFormat/>
    <w:pPr>
      <w:suppressLineNumbers/>
      <w:jc w:val="left"/>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nuvol.app/ca/manual/privacy" TargetMode="External"/><Relationship Id="rId3" Type="http://schemas.openxmlformats.org/officeDocument/2006/relationships/hyperlink" Target="https://nuvol.app/ca/manual/privacy/dictation" TargetMode="External"/><Relationship Id="rId4" Type="http://schemas.openxmlformats.org/officeDocument/2006/relationships/hyperlink" Target="https://nuvol.app/ca/legal/dpa" TargetMode="External"/><Relationship Id="rId5" Type="http://schemas.openxmlformats.org/officeDocument/2006/relationships/hyperlink" Target="https://nuvol.app/ca/legal/subprocessors" TargetMode="External"/><Relationship Id="rId6" Type="http://schemas.openxmlformats.org/officeDocument/2006/relationships/hyperlink" Target="mailto:hola@nuvol.app" TargetMode="External"/><Relationship Id="rId7" Type="http://schemas.openxmlformats.org/officeDocument/2006/relationships/hyperlink" Target="https://nuvol.app/ca/legal/subprocessors" TargetMode="External"/><Relationship Id="rId8" Type="http://schemas.openxmlformats.org/officeDocument/2006/relationships/hyperlink" Target="mailto:hola@nuvol.app" TargetMode="External"/><Relationship Id="rId9" Type="http://schemas.openxmlformats.org/officeDocument/2006/relationships/hyperlink" Target="https://nuvol.app/ca/manual/privacy" TargetMode="External"/><Relationship Id="rId10" Type="http://schemas.openxmlformats.org/officeDocument/2006/relationships/hyperlink" Target="https://nuvol.app/ca/manual/privacy/core-processing" TargetMode="External"/><Relationship Id="rId11" Type="http://schemas.openxmlformats.org/officeDocument/2006/relationships/hyperlink" Target="https://nuvol.app/ca/legal/subprocessors" TargetMode="External"/><Relationship Id="rId12" Type="http://schemas.openxmlformats.org/officeDocument/2006/relationships/hyperlink" Target="https://nuvol.app/ca/manual/privacy/family-notice" TargetMode="Externa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LibreOffice/26.8.1.1$MacOSX_AARCH64 LibreOffice_project/bf6ef2662401c7d6dce671ab4deb26ee0af3a7c1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Avaluació d’impacte relativa a la protecció de dades</dc:title>
</cp:coreProperties>
</file>

<file path=docProps/custom.xml><?xml version="1.0" encoding="utf-8"?>
<Properties xmlns="http://schemas.openxmlformats.org/officeDocument/2006/custom-properties" xmlns:vt="http://schemas.openxmlformats.org/officeDocument/2006/docPropsVTypes"/>
</file>